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4B780F">
      <w:pPr>
        <w:pStyle w:val="24"/>
        <w:spacing w:line="360" w:lineRule="auto"/>
        <w:jc w:val="center"/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  <w:lang w:eastAsia="zh-CN"/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101600</wp:posOffset>
                </wp:positionH>
                <wp:positionV relativeFrom="paragraph">
                  <wp:posOffset>-120650</wp:posOffset>
                </wp:positionV>
                <wp:extent cx="1238250" cy="453390"/>
                <wp:effectExtent l="0" t="0" r="0" b="381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21690" y="510540"/>
                          <a:ext cx="1238250" cy="4533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142703">
                            <w:pP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  <w:lang w:val="en-US" w:eastAsia="zh-CN"/>
                              </w:rPr>
                              <w:t>附件1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pt;margin-top:-9.5pt;height:35.7pt;width:97.5pt;z-index:251659264;mso-width-relative:page;mso-height-relative:page;" fillcolor="#FFFFFF [3201]" filled="t" stroked="f" coordsize="21600,21600" o:gfxdata="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DM91UPTAAAACQEA&#10;AA8AAAAAAAAAAQAgAAAAIgAAAGRycy9kb3ducmV2LnhtbFBLAQIUABQAAAAIAIdO4kC3kA3NWAIA&#10;AJkEAAAOAAAAAAAAAAEAIAAAACIBAABkcnMvZTJvRG9jLnhtbFBLBQYAAAAABgAGAFkBAADs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5142703">
                      <w:pPr>
                        <w:rPr>
                          <w:rFonts w:hint="eastAsia" w:ascii="黑体" w:hAnsi="黑体" w:eastAsia="黑体" w:cs="黑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  <w:lang w:val="en-US" w:eastAsia="zh-CN"/>
                        </w:rPr>
                        <w:t>附件1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  <w:lang w:val="en-US" w:eastAsia="zh-CN"/>
        </w:rPr>
        <w:t>南京医科大学</w: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大学生创新训练计划</w: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  <w:lang w:val="en-US" w:eastAsia="zh-CN"/>
        </w:rPr>
        <w:t>操作指南</w:t>
      </w:r>
    </w:p>
    <w:p w14:paraId="0CEDD794">
      <w:pPr>
        <w:pStyle w:val="2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</w:rPr>
      </w:pP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【</w: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  <w:lang w:val="en-US" w:eastAsia="zh-CN"/>
        </w:rPr>
        <w:t>选题&amp;</w:t>
      </w:r>
      <w:r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</w:rPr>
        <w:t>立项部分快速使用指南】</w:t>
      </w:r>
    </w:p>
    <w:p w14:paraId="312F3A6C">
      <w:pPr>
        <w:pStyle w:val="24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120" w:lineRule="auto"/>
        <w:jc w:val="center"/>
        <w:textAlignment w:val="auto"/>
        <w:rPr>
          <w:rFonts w:hint="default" w:ascii="微软雅黑" w:hAnsi="微软雅黑" w:eastAsia="微软雅黑"/>
          <w:bCs w:val="0"/>
          <w:color w:val="auto"/>
          <w:kern w:val="2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/>
          <w:bCs w:val="0"/>
          <w:color w:val="FF0000"/>
          <w:kern w:val="2"/>
          <w:sz w:val="36"/>
          <w:szCs w:val="36"/>
          <w:lang w:val="en-US" w:eastAsia="zh-CN"/>
        </w:rPr>
        <w:t>选题部分</w:t>
      </w:r>
    </w:p>
    <w:p w14:paraId="284323F5">
      <w:pPr>
        <w:pStyle w:val="24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72" w:lineRule="auto"/>
        <w:textAlignment w:val="auto"/>
        <w:rPr>
          <w:rFonts w:hint="eastAsia" w:ascii="微软雅黑" w:hAnsi="微软雅黑" w:eastAsia="微软雅黑"/>
          <w:color w:val="262626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/>
          <w:color w:val="262626"/>
          <w:sz w:val="30"/>
          <w:szCs w:val="30"/>
        </w:rPr>
        <w:t>详细操作：</w:t>
      </w:r>
      <w:r>
        <w:rPr>
          <w:rFonts w:hint="eastAsia" w:ascii="微软雅黑" w:hAnsi="微软雅黑" w:eastAsia="微软雅黑"/>
          <w:color w:val="262626"/>
          <w:sz w:val="30"/>
          <w:szCs w:val="30"/>
          <w:lang w:eastAsia="zh-CN"/>
        </w:rPr>
        <w:t>（</w:t>
      </w:r>
      <w:r>
        <w:rPr>
          <w:rFonts w:hint="eastAsia" w:ascii="微软雅黑" w:hAnsi="微软雅黑" w:eastAsia="微软雅黑"/>
          <w:color w:val="262626"/>
          <w:sz w:val="30"/>
          <w:szCs w:val="30"/>
          <w:lang w:val="en-US" w:eastAsia="zh-CN"/>
        </w:rPr>
        <w:t>注：选题由教师申报，通过审核流程后，其他学生可选择参与选题，互选完成后生成项目）</w:t>
      </w:r>
    </w:p>
    <w:p w14:paraId="34464E8E">
      <w:pPr>
        <w:pStyle w:val="3"/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系统登录</w:t>
      </w:r>
    </w:p>
    <w:p w14:paraId="08406752">
      <w:pPr>
        <w:ind w:firstLine="562" w:firstLineChars="200"/>
        <w:rPr>
          <w:rFonts w:hint="eastAsia"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网</w:t>
      </w:r>
      <w:r>
        <w:rPr>
          <w:rFonts w:hint="eastAsia"/>
          <w:b/>
          <w:bCs/>
          <w:sz w:val="28"/>
          <w:szCs w:val="28"/>
        </w:rPr>
        <w:t>址：http://cxcy.njmu.edu.cn</w:t>
      </w:r>
      <w:r>
        <w:rPr>
          <w:rFonts w:hint="eastAsia"/>
          <w:sz w:val="28"/>
          <w:szCs w:val="28"/>
        </w:rPr>
        <w:t>（建议使用谷歌、火狐、360浏览器极速模式）</w:t>
      </w:r>
    </w:p>
    <w:p w14:paraId="29C85E14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学生账号：学号  初始密码：Njmu@</w:t>
      </w:r>
      <w:r>
        <w:rPr>
          <w:rFonts w:hint="eastAsia"/>
          <w:sz w:val="28"/>
          <w:szCs w:val="28"/>
          <w:lang w:val="en-US" w:eastAsia="zh-CN"/>
        </w:rPr>
        <w:t>学号</w:t>
      </w:r>
      <w:r>
        <w:rPr>
          <w:rFonts w:hint="eastAsia"/>
          <w:sz w:val="28"/>
          <w:szCs w:val="28"/>
        </w:rPr>
        <w:t>!</w:t>
      </w:r>
      <w:r>
        <w:rPr>
          <w:rFonts w:hint="eastAsia"/>
          <w:sz w:val="28"/>
          <w:szCs w:val="28"/>
          <w:lang w:val="en-US" w:eastAsia="zh-CN"/>
        </w:rPr>
        <w:t xml:space="preserve">  （英文感叹号）</w:t>
      </w:r>
    </w:p>
    <w:p w14:paraId="06CDDBF8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教师账号：工号  初始密码：Njmu@</w:t>
      </w:r>
      <w:r>
        <w:rPr>
          <w:rFonts w:hint="eastAsia"/>
          <w:sz w:val="28"/>
          <w:szCs w:val="28"/>
          <w:lang w:val="en-US" w:eastAsia="zh-CN"/>
        </w:rPr>
        <w:t>工号</w:t>
      </w:r>
      <w:r>
        <w:rPr>
          <w:rFonts w:hint="eastAsia"/>
          <w:sz w:val="28"/>
          <w:szCs w:val="28"/>
        </w:rPr>
        <w:t>!</w:t>
      </w:r>
      <w:r>
        <w:rPr>
          <w:rFonts w:hint="eastAsia"/>
          <w:sz w:val="28"/>
          <w:szCs w:val="28"/>
          <w:lang w:val="en-US" w:eastAsia="zh-CN"/>
        </w:rPr>
        <w:t xml:space="preserve">  （英文感叹号）</w:t>
      </w:r>
    </w:p>
    <w:p w14:paraId="58870470">
      <w:pPr>
        <w:ind w:firstLine="562" w:firstLineChars="200"/>
        <w:rPr>
          <w:rFonts w:hint="default" w:eastAsia="宋体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在校师生也可通过学校融合门户--大学生创新创业训练计划管理系统登录</w:t>
      </w:r>
      <w:r>
        <w:rPr>
          <w:rFonts w:hint="eastAsia"/>
          <w:sz w:val="28"/>
          <w:szCs w:val="28"/>
          <w:lang w:val="en-US" w:eastAsia="zh-CN"/>
        </w:rPr>
        <w:t>。</w:t>
      </w:r>
    </w:p>
    <w:p w14:paraId="46537FA7">
      <w:pPr>
        <w:jc w:val="center"/>
      </w:pPr>
      <w:r>
        <w:drawing>
          <wp:inline distT="0" distB="0" distL="0" distR="0">
            <wp:extent cx="6064250" cy="3219450"/>
            <wp:effectExtent l="0" t="0" r="12700" b="0"/>
            <wp:docPr id="4" name="图片 4" descr="C:\Users\CHUNJI~1\AppData\Local\Temp\165119477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CHUNJI~1\AppData\Local\Temp\1651194777(1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42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1E4B1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6112510" cy="3072130"/>
            <wp:effectExtent l="0" t="0" r="254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07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3CC43912">
      <w:pPr>
        <w:pStyle w:val="3"/>
        <w:numPr>
          <w:ilvl w:val="0"/>
          <w:numId w:val="1"/>
        </w:numPr>
      </w:pPr>
      <w:r>
        <w:rPr>
          <w:rFonts w:hint="eastAsia"/>
          <w:lang w:val="en-US" w:eastAsia="zh-CN"/>
        </w:rPr>
        <w:t>教师申报选题</w:t>
      </w:r>
    </w:p>
    <w:p w14:paraId="674C36D9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rFonts w:hint="eastAsia"/>
          <w:b/>
          <w:bCs/>
          <w:sz w:val="28"/>
          <w:szCs w:val="28"/>
          <w:lang w:val="en-US" w:eastAsia="zh-CN"/>
        </w:rPr>
        <w:t>选题</w:t>
      </w:r>
      <w:r>
        <w:rPr>
          <w:rFonts w:hint="eastAsia"/>
          <w:b/>
          <w:bCs/>
          <w:sz w:val="28"/>
          <w:szCs w:val="28"/>
        </w:rPr>
        <w:t>管理---申报</w:t>
      </w:r>
      <w:r>
        <w:rPr>
          <w:rFonts w:hint="eastAsia"/>
          <w:b/>
          <w:bCs/>
          <w:sz w:val="28"/>
          <w:szCs w:val="28"/>
          <w:lang w:val="en-US" w:eastAsia="zh-CN"/>
        </w:rPr>
        <w:t>选题</w:t>
      </w:r>
      <w:r>
        <w:rPr>
          <w:rFonts w:hint="eastAsia"/>
          <w:sz w:val="28"/>
          <w:szCs w:val="28"/>
        </w:rPr>
        <w:t>菜单，点击页面上</w:t>
      </w:r>
      <w:r>
        <w:rPr>
          <w:rFonts w:hint="eastAsia"/>
          <w:b/>
          <w:bCs/>
          <w:sz w:val="28"/>
          <w:szCs w:val="28"/>
        </w:rPr>
        <w:t>新增</w:t>
      </w:r>
      <w:r>
        <w:rPr>
          <w:rFonts w:hint="eastAsia"/>
          <w:sz w:val="28"/>
          <w:szCs w:val="28"/>
        </w:rPr>
        <w:t>按钮进入</w:t>
      </w:r>
      <w:r>
        <w:rPr>
          <w:rFonts w:hint="eastAsia"/>
          <w:sz w:val="28"/>
          <w:szCs w:val="28"/>
          <w:lang w:val="en-US" w:eastAsia="zh-CN"/>
        </w:rPr>
        <w:t>选题</w:t>
      </w:r>
      <w:r>
        <w:rPr>
          <w:rFonts w:hint="eastAsia"/>
          <w:sz w:val="28"/>
          <w:szCs w:val="28"/>
        </w:rPr>
        <w:t>申报页面，逐项填报。若您不确定填写的内容未定稿，可点击“暂存”。暂存后还可以不断修改</w:t>
      </w:r>
      <w:r>
        <w:rPr>
          <w:rFonts w:hint="eastAsia"/>
          <w:sz w:val="28"/>
          <w:szCs w:val="28"/>
          <w:lang w:val="en-US" w:eastAsia="zh-CN"/>
        </w:rPr>
        <w:t>选题</w:t>
      </w:r>
      <w:r>
        <w:rPr>
          <w:rFonts w:hint="eastAsia"/>
          <w:sz w:val="28"/>
          <w:szCs w:val="28"/>
        </w:rPr>
        <w:t>内容；</w:t>
      </w:r>
    </w:p>
    <w:p w14:paraId="14CD53BD">
      <w:pPr>
        <w:jc w:val="both"/>
      </w:pPr>
      <w:r>
        <w:drawing>
          <wp:inline distT="0" distB="0" distL="114300" distR="114300">
            <wp:extent cx="6115685" cy="2093595"/>
            <wp:effectExtent l="0" t="0" r="1841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08F6B">
      <w:pPr>
        <w:spacing w:line="360" w:lineRule="auto"/>
        <w:jc w:val="left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注：（1）选择“2026年校级”批次，输入项目名称后，选择项目类型（若项目类型不显示可刷新页面重新选择批次和项目名称）；</w:t>
      </w:r>
    </w:p>
    <w:p w14:paraId="71BFF63B">
      <w:pPr>
        <w:numPr>
          <w:ilvl w:val="0"/>
          <w:numId w:val="0"/>
        </w:numPr>
        <w:spacing w:line="360" w:lineRule="auto"/>
        <w:ind w:firstLine="482" w:firstLineChars="200"/>
        <w:jc w:val="left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kern w:val="2"/>
          <w:sz w:val="24"/>
          <w:szCs w:val="24"/>
          <w:lang w:val="en-US" w:eastAsia="zh-CN" w:bidi="ar-SA"/>
        </w:rPr>
        <w:t>（2）</w:t>
      </w:r>
      <w:r>
        <w:rPr>
          <w:rFonts w:hint="eastAsia"/>
          <w:b/>
          <w:bCs/>
          <w:color w:val="FF0000"/>
          <w:lang w:val="en-US" w:eastAsia="zh-CN"/>
        </w:rPr>
        <w:t>请勿在填报页面停留过久，可及时暂存。</w:t>
      </w:r>
    </w:p>
    <w:p w14:paraId="6028E38F">
      <w:pPr>
        <w:pStyle w:val="2"/>
        <w:numPr>
          <w:ilvl w:val="0"/>
          <w:numId w:val="1"/>
        </w:numPr>
        <w:ind w:left="0" w:leftChars="0" w:firstLine="0" w:firstLineChars="0"/>
      </w:pPr>
      <w:r>
        <w:rPr>
          <w:rFonts w:hint="eastAsia"/>
          <w:sz w:val="30"/>
          <w:szCs w:val="30"/>
          <w:shd w:val="clear" w:color="auto" w:fill="auto"/>
          <w:lang w:val="en-US" w:eastAsia="zh-CN"/>
        </w:rPr>
        <w:t>学校</w:t>
      </w:r>
      <w:r>
        <w:rPr>
          <w:rFonts w:hint="eastAsia"/>
          <w:sz w:val="30"/>
          <w:szCs w:val="30"/>
          <w:shd w:val="clear" w:color="auto" w:fill="auto"/>
        </w:rPr>
        <w:t>审核</w:t>
      </w:r>
      <w:r>
        <w:rPr>
          <w:rFonts w:hint="eastAsia"/>
          <w:sz w:val="30"/>
          <w:szCs w:val="30"/>
          <w:shd w:val="clear" w:color="auto" w:fill="auto"/>
          <w:lang w:val="en-US" w:eastAsia="zh-CN"/>
        </w:rPr>
        <w:t>选题</w:t>
      </w:r>
    </w:p>
    <w:p w14:paraId="7AA3D993">
      <w:pPr>
        <w:pStyle w:val="2"/>
        <w:numPr>
          <w:ilvl w:val="0"/>
          <w:numId w:val="1"/>
        </w:numPr>
        <w:ind w:left="0" w:leftChars="0" w:firstLine="0" w:firstLineChars="0"/>
        <w:rPr>
          <w:rFonts w:hint="eastAsia"/>
          <w:sz w:val="30"/>
          <w:szCs w:val="30"/>
          <w:shd w:val="clear" w:color="auto" w:fill="auto"/>
          <w:lang w:val="en-US" w:eastAsia="zh-CN"/>
        </w:rPr>
      </w:pPr>
      <w:r>
        <w:rPr>
          <w:rFonts w:hint="eastAsia"/>
          <w:sz w:val="30"/>
          <w:szCs w:val="30"/>
          <w:shd w:val="clear" w:color="auto" w:fill="auto"/>
          <w:lang w:val="en-US" w:eastAsia="zh-CN"/>
        </w:rPr>
        <w:t>学生选择选题</w:t>
      </w:r>
    </w:p>
    <w:p w14:paraId="2992A894">
      <w:pPr>
        <w:pStyle w:val="13"/>
        <w:keepNext w:val="0"/>
        <w:keepLines w:val="0"/>
        <w:widowControl/>
        <w:suppressLineNumbers w:val="0"/>
        <w:ind w:left="0" w:firstLine="446"/>
        <w:rPr>
          <w:rFonts w:hint="default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教师申报的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，状态显示为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highlight w:val="none"/>
          <w:lang w:val="en-US" w:eastAsia="zh-CN" w:bidi="ar-SA"/>
        </w:rPr>
        <w:t>“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学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校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审核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通过，等待确认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highlight w:val="none"/>
          <w:lang w:val="en-US" w:eastAsia="zh-CN" w:bidi="ar-SA"/>
        </w:rPr>
        <w:t>”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，学生开始选择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。学生登录系统，点击“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管理-学生选择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”，点击意向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后的“选择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”按钮进入选择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页面，填写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相关内容后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，点击“提交”。提交后，该项目教师端会显示学生提交的申请。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br w:type="textWrapping"/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页面选择状态筛选“已选择”可查看选择过的所有选题以及入选情况。</w:t>
      </w:r>
    </w:p>
    <w:p w14:paraId="59C0F3FD">
      <w:pPr>
        <w:pStyle w:val="13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6111240" cy="2459355"/>
            <wp:effectExtent l="0" t="0" r="3810" b="1714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8136F">
      <w:pPr>
        <w:pStyle w:val="13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116955" cy="2059305"/>
            <wp:effectExtent l="0" t="0" r="17145" b="1714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8DABD">
      <w:pPr>
        <w:pStyle w:val="2"/>
        <w:numPr>
          <w:ilvl w:val="0"/>
          <w:numId w:val="1"/>
        </w:numPr>
        <w:ind w:left="0" w:leftChars="0" w:firstLine="0" w:firstLineChars="0"/>
        <w:rPr>
          <w:rFonts w:hint="eastAsia"/>
          <w:sz w:val="30"/>
          <w:szCs w:val="30"/>
          <w:shd w:val="clear" w:color="auto" w:fill="auto"/>
          <w:lang w:val="en-US" w:eastAsia="zh-CN"/>
        </w:rPr>
      </w:pPr>
      <w:r>
        <w:rPr>
          <w:rFonts w:hint="eastAsia"/>
          <w:sz w:val="30"/>
          <w:szCs w:val="30"/>
          <w:shd w:val="clear" w:color="auto" w:fill="auto"/>
          <w:lang w:val="en-US" w:eastAsia="zh-CN"/>
        </w:rPr>
        <w:t>教师选择成员</w:t>
      </w:r>
    </w:p>
    <w:p w14:paraId="523CF4A6">
      <w:pPr>
        <w:pStyle w:val="13"/>
        <w:keepNext w:val="0"/>
        <w:keepLines w:val="0"/>
        <w:widowControl/>
        <w:suppressLineNumbers w:val="0"/>
        <w:ind w:left="0" w:firstLine="446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当状态显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highlight w:val="none"/>
          <w:lang w:val="en-US" w:eastAsia="zh-CN" w:bidi="ar-SA"/>
        </w:rPr>
        <w:t>示为“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lang w:val="en-US" w:eastAsia="zh-CN" w:bidi="ar-SA"/>
        </w:rPr>
        <w:t>学校审核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lang w:val="en-US" w:eastAsia="zh-CN" w:bidi="ar-SA"/>
        </w:rPr>
        <w:t>通过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，等待确认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none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highlight w:val="none"/>
          <w:lang w:val="en-US" w:eastAsia="zh-CN" w:bidi="ar-SA"/>
        </w:rPr>
        <w:t>”，教师可以点击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选择成员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”选择项目组成员。</w:t>
      </w:r>
    </w:p>
    <w:p w14:paraId="5C3FB06D">
      <w:pPr>
        <w:pStyle w:val="13"/>
        <w:keepNext w:val="0"/>
        <w:keepLines w:val="0"/>
        <w:widowControl/>
        <w:suppressLineNumbers w:val="0"/>
        <w:ind w:left="0" w:firstLine="446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教师点击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管理-申报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菜单，点击“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lang w:val="en-US" w:eastAsia="zh-CN" w:bidi="ar-SA"/>
        </w:rPr>
        <w:t>选择成员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”按钮进入，在待选成员部分，点击“操作”，选择意向成员为第一主持人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或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普通成员；若不选择该成员，则点击“删除该请求”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点击“确认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”，状态呈现“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选题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确认成功，等待主持人</w:t>
      </w:r>
      <w:r>
        <w:rPr>
          <w:rFonts w:hint="eastAsia" w:ascii="Times New Roman" w:hAnsi="Times New Roman" w:eastAsia="宋体" w:cs="Times New Roman"/>
          <w:b/>
          <w:bCs/>
          <w:color w:val="FF0000"/>
          <w:kern w:val="2"/>
          <w:sz w:val="28"/>
          <w:szCs w:val="28"/>
          <w:lang w:val="en-US" w:eastAsia="zh-CN" w:bidi="ar-SA"/>
        </w:rPr>
        <w:t>完善项目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”。注：</w:t>
      </w:r>
      <w:r>
        <w:rPr>
          <w:rFonts w:hint="eastAsia" w:ascii="Times New Roman" w:hAnsi="Times New Roman" w:eastAsia="宋体" w:cs="Times New Roman"/>
          <w:b/>
          <w:bCs/>
          <w:color w:val="FF0000"/>
          <w:kern w:val="2"/>
          <w:sz w:val="28"/>
          <w:szCs w:val="28"/>
          <w:lang w:val="en-US" w:eastAsia="zh-CN" w:bidi="ar-SA"/>
        </w:rPr>
        <w:t>一旦点击“删除该请求”，则无法在待选成员里看到该学生的申请，并无法进行重新选择。</w:t>
      </w:r>
    </w:p>
    <w:p w14:paraId="27D6A4A0">
      <w:pPr>
        <w:pStyle w:val="13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6113145" cy="1892935"/>
            <wp:effectExtent l="0" t="0" r="1905" b="1206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55EC7">
      <w:pPr>
        <w:pStyle w:val="13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109335" cy="3140075"/>
            <wp:effectExtent l="0" t="0" r="5715" b="317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314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CFDC8">
      <w:pPr>
        <w:jc w:val="center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13145" cy="2980690"/>
            <wp:effectExtent l="0" t="0" r="1905" b="1016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98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1D8CD">
      <w:pPr>
        <w:pStyle w:val="24"/>
        <w:jc w:val="center"/>
        <w:rPr>
          <w:rFonts w:hint="eastAsia" w:ascii="微软雅黑" w:hAnsi="微软雅黑" w:eastAsia="微软雅黑"/>
          <w:bCs w:val="0"/>
          <w:color w:val="auto"/>
          <w:kern w:val="2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/>
          <w:bCs w:val="0"/>
          <w:color w:val="FF0000"/>
          <w:kern w:val="2"/>
          <w:sz w:val="36"/>
          <w:szCs w:val="36"/>
          <w:lang w:val="en-US" w:eastAsia="zh-CN"/>
        </w:rPr>
        <w:t>立项部分</w:t>
      </w:r>
    </w:p>
    <w:p w14:paraId="1015EDE7">
      <w:pPr>
        <w:rPr>
          <w:rFonts w:hint="eastAsia" w:ascii="微软雅黑" w:hAnsi="微软雅黑" w:eastAsia="微软雅黑" w:cs="Times New Roman"/>
          <w:b/>
          <w:bCs/>
          <w:color w:val="262626"/>
          <w:kern w:val="0"/>
          <w:sz w:val="30"/>
          <w:szCs w:val="30"/>
          <w:lang w:val="en-US" w:eastAsia="zh-CN" w:bidi="ar-SA"/>
        </w:rPr>
      </w:pPr>
      <w:r>
        <w:rPr>
          <w:rFonts w:hint="eastAsia" w:ascii="微软雅黑" w:hAnsi="微软雅黑" w:eastAsia="微软雅黑" w:cs="Times New Roman"/>
          <w:b/>
          <w:bCs/>
          <w:color w:val="262626"/>
          <w:kern w:val="0"/>
          <w:sz w:val="30"/>
          <w:szCs w:val="30"/>
          <w:lang w:val="en-US" w:eastAsia="zh-CN" w:bidi="ar-SA"/>
        </w:rPr>
        <w:t>详细操作：</w:t>
      </w:r>
    </w:p>
    <w:p w14:paraId="267ADDD3">
      <w:pPr>
        <w:pStyle w:val="3"/>
        <w:numPr>
          <w:ilvl w:val="0"/>
          <w:numId w:val="2"/>
        </w:numPr>
        <w:rPr>
          <w:rFonts w:hint="eastAsia" w:ascii="微软雅黑" w:hAnsi="微软雅黑" w:eastAsia="微软雅黑" w:cs="Times New Roman"/>
          <w:b/>
          <w:bCs/>
          <w:color w:val="262626"/>
          <w:kern w:val="0"/>
          <w:sz w:val="30"/>
          <w:szCs w:val="30"/>
          <w:lang w:val="en-US" w:eastAsia="zh-CN" w:bidi="ar-SA"/>
        </w:rPr>
      </w:pPr>
      <w:r>
        <w:rPr>
          <w:rFonts w:hint="eastAsia"/>
        </w:rPr>
        <w:t>项目第一主持人填写项目申报书</w:t>
      </w:r>
    </w:p>
    <w:p w14:paraId="699F5766">
      <w:pPr>
        <w:ind w:firstLine="562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highlight w:val="yellow"/>
          <w:lang w:val="en-US" w:eastAsia="zh-CN"/>
        </w:rPr>
        <w:t>若参与教师选题</w:t>
      </w:r>
      <w:r>
        <w:rPr>
          <w:rFonts w:hint="eastAsia"/>
          <w:sz w:val="28"/>
          <w:szCs w:val="28"/>
          <w:lang w:val="en-US" w:eastAsia="zh-CN"/>
        </w:rPr>
        <w:t>，选题部分流程完成后，项目第一主持人点击</w:t>
      </w:r>
      <w:r>
        <w:rPr>
          <w:rFonts w:hint="eastAsia"/>
          <w:b/>
          <w:bCs/>
          <w:sz w:val="28"/>
          <w:szCs w:val="28"/>
        </w:rPr>
        <w:t>立项管理---申报项目</w:t>
      </w:r>
      <w:r>
        <w:rPr>
          <w:rFonts w:hint="eastAsia"/>
          <w:sz w:val="28"/>
          <w:szCs w:val="28"/>
        </w:rPr>
        <w:t>菜单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直接点击“编辑”按钮完善项目；</w:t>
      </w:r>
    </w:p>
    <w:p w14:paraId="62DAA79A">
      <w:pPr>
        <w:rPr>
          <w:rFonts w:hint="default"/>
          <w:lang w:val="en-US" w:eastAsia="zh-CN"/>
        </w:rPr>
      </w:pPr>
    </w:p>
    <w:p w14:paraId="0E8A0E10">
      <w:pPr>
        <w:ind w:firstLine="562" w:firstLineChars="200"/>
        <w:rPr>
          <w:rFonts w:hint="eastAsia"/>
          <w:sz w:val="28"/>
          <w:szCs w:val="28"/>
        </w:rPr>
      </w:pPr>
      <w:bookmarkStart w:id="0" w:name="_Toc40946405"/>
      <w:r>
        <w:rPr>
          <w:rFonts w:hint="eastAsia"/>
          <w:b/>
          <w:bCs/>
          <w:sz w:val="28"/>
          <w:szCs w:val="28"/>
          <w:highlight w:val="yellow"/>
          <w:lang w:val="en-US" w:eastAsia="zh-CN"/>
        </w:rPr>
        <w:t>若项目来源为自主申报，</w:t>
      </w:r>
      <w:r>
        <w:rPr>
          <w:rFonts w:hint="eastAsia"/>
          <w:sz w:val="28"/>
          <w:szCs w:val="28"/>
          <w:lang w:val="en-US" w:eastAsia="zh-CN"/>
        </w:rPr>
        <w:t>项目第一主持人</w:t>
      </w:r>
      <w:r>
        <w:rPr>
          <w:rFonts w:hint="eastAsia"/>
          <w:sz w:val="28"/>
          <w:szCs w:val="28"/>
        </w:rPr>
        <w:t>登录系统后，点击</w:t>
      </w:r>
      <w:r>
        <w:rPr>
          <w:rFonts w:hint="eastAsia"/>
          <w:b/>
          <w:bCs/>
          <w:sz w:val="28"/>
          <w:szCs w:val="28"/>
        </w:rPr>
        <w:t>立项管理---申报项目</w:t>
      </w:r>
      <w:r>
        <w:rPr>
          <w:rFonts w:hint="eastAsia"/>
          <w:sz w:val="28"/>
          <w:szCs w:val="28"/>
        </w:rPr>
        <w:t>菜单，点击页面上</w:t>
      </w:r>
      <w:r>
        <w:rPr>
          <w:rFonts w:hint="eastAsia"/>
          <w:b/>
          <w:bCs/>
          <w:sz w:val="28"/>
          <w:szCs w:val="28"/>
        </w:rPr>
        <w:t>新增</w:t>
      </w:r>
      <w:r>
        <w:rPr>
          <w:rFonts w:hint="eastAsia"/>
          <w:sz w:val="28"/>
          <w:szCs w:val="28"/>
        </w:rPr>
        <w:t>按钮进入项目申报页面，逐项填报。若您不确定填写的内容未定稿，可点击“暂存”。暂存后还可以不断修改申请书的内容；提交后则不能修改申请书中内容，此时可联系或者提醒指导教师进行审核。</w:t>
      </w:r>
    </w:p>
    <w:p w14:paraId="4D331D36">
      <w:pPr>
        <w:ind w:firstLine="562" w:firstLineChars="200"/>
        <w:rPr>
          <w:rFonts w:hint="default" w:eastAsia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申报时注意申报页面红色提示文字，有问题请看下方注意事项</w:t>
      </w:r>
    </w:p>
    <w:p w14:paraId="6451BC4B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6119495" cy="2647950"/>
            <wp:effectExtent l="0" t="0" r="0" b="0"/>
            <wp:docPr id="13" name="图片 13" descr="C:\Users\JSFW-ZWQ\AppData\Local\Temp\16173517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JSFW-ZWQ\AppData\Local\Temp\1617351783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7476" cy="265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5C24B">
      <w:pPr>
        <w:rPr>
          <w:rFonts w:hint="eastAsia" w:ascii="方正楷体_GB2312" w:hAnsi="方正楷体_GB2312" w:eastAsia="方正楷体_GB2312" w:cs="方正楷体_GB2312"/>
          <w:sz w:val="30"/>
          <w:szCs w:val="30"/>
          <w:shd w:val="clear" w:color="auto" w:fill="C2D69B"/>
        </w:rPr>
      </w:pPr>
      <w:r>
        <w:rPr>
          <w:rFonts w:hint="eastAsia" w:ascii="方正楷体_GB2312" w:hAnsi="方正楷体_GB2312" w:eastAsia="方正楷体_GB2312" w:cs="方正楷体_GB2312"/>
          <w:sz w:val="30"/>
          <w:szCs w:val="30"/>
          <w:shd w:val="clear" w:color="auto" w:fill="C2D69B"/>
        </w:rPr>
        <w:t>小贴士：</w:t>
      </w:r>
    </w:p>
    <w:p w14:paraId="4F8ADCA4">
      <w:pPr>
        <w:rPr>
          <w:rFonts w:hint="eastAsia" w:ascii="方正楷体_GB2312" w:hAnsi="方正楷体_GB2312" w:eastAsia="方正楷体_GB2312" w:cs="方正楷体_GB2312"/>
          <w:b/>
          <w:bCs/>
          <w:color w:val="FF0000"/>
          <w:sz w:val="24"/>
          <w:szCs w:val="24"/>
        </w:rPr>
      </w:pPr>
      <w:r>
        <w:rPr>
          <w:rFonts w:hint="eastAsia" w:ascii="方正楷体_GB2312" w:hAnsi="方正楷体_GB2312" w:eastAsia="方正楷体_GB2312" w:cs="方正楷体_GB2312"/>
          <w:b/>
          <w:bCs/>
          <w:color w:val="FF0000"/>
          <w:sz w:val="24"/>
          <w:szCs w:val="24"/>
        </w:rPr>
        <w:t>学生无法申报项目，可能存在的情况如下：</w:t>
      </w:r>
    </w:p>
    <w:p w14:paraId="6927FC6A">
      <w:pPr>
        <w:ind w:firstLine="480" w:firstLineChars="200"/>
        <w:rPr>
          <w:rFonts w:hint="eastAsia" w:ascii="华文仿宋" w:hAnsi="华文仿宋" w:eastAsia="华文仿宋" w:cs="华文仿宋"/>
          <w:sz w:val="24"/>
          <w:szCs w:val="24"/>
        </w:rPr>
      </w:pPr>
      <w:r>
        <w:rPr>
          <w:rFonts w:hint="eastAsia" w:ascii="华文仿宋" w:hAnsi="华文仿宋" w:eastAsia="华文仿宋" w:cs="华文仿宋"/>
          <w:sz w:val="24"/>
          <w:szCs w:val="24"/>
        </w:rPr>
        <w:t>A：不在申报日期范围内；</w:t>
      </w:r>
    </w:p>
    <w:p w14:paraId="2FB58A04">
      <w:pPr>
        <w:ind w:firstLine="480" w:firstLineChars="200"/>
        <w:rPr>
          <w:rFonts w:hint="eastAsia" w:ascii="华文仿宋" w:hAnsi="华文仿宋" w:eastAsia="华文仿宋" w:cs="华文仿宋"/>
          <w:sz w:val="24"/>
          <w:szCs w:val="24"/>
        </w:rPr>
      </w:pPr>
      <w:r>
        <w:rPr>
          <w:rFonts w:hint="eastAsia" w:ascii="华文仿宋" w:hAnsi="华文仿宋" w:eastAsia="华文仿宋" w:cs="华文仿宋"/>
          <w:sz w:val="24"/>
          <w:szCs w:val="24"/>
        </w:rPr>
        <w:t>B：</w:t>
      </w:r>
      <w:r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  <w:t>根据页面提示的信息进行确认是否有漏填项</w:t>
      </w:r>
      <w:r>
        <w:rPr>
          <w:rFonts w:hint="eastAsia" w:ascii="华文仿宋" w:hAnsi="华文仿宋" w:eastAsia="华文仿宋" w:cs="华文仿宋"/>
          <w:sz w:val="24"/>
          <w:szCs w:val="24"/>
        </w:rPr>
        <w:t>；</w:t>
      </w:r>
    </w:p>
    <w:p w14:paraId="245A0B19">
      <w:pPr>
        <w:ind w:firstLine="480" w:firstLineChars="200"/>
        <w:rPr>
          <w:rFonts w:hint="default" w:ascii="华文仿宋" w:hAnsi="华文仿宋" w:eastAsia="华文仿宋" w:cs="华文仿宋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华文仿宋" w:hAnsi="华文仿宋" w:eastAsia="华文仿宋" w:cs="华文仿宋"/>
          <w:sz w:val="24"/>
          <w:szCs w:val="24"/>
        </w:rPr>
        <w:t>C：</w:t>
      </w:r>
      <w:r>
        <w:rPr>
          <w:rFonts w:hint="eastAsia" w:ascii="华文仿宋" w:hAnsi="华文仿宋" w:eastAsia="华文仿宋" w:cs="华文仿宋"/>
          <w:b/>
          <w:bCs/>
          <w:color w:val="FF0000"/>
          <w:sz w:val="24"/>
          <w:szCs w:val="24"/>
          <w:lang w:val="en-US" w:eastAsia="zh-CN"/>
        </w:rPr>
        <w:t>立项中期结题填报时请勿停留页面时间过长，否则会提示数据保存失败，及时暂存更稳妥；（填报几个字段确保没问题就暂存一下）；</w:t>
      </w:r>
    </w:p>
    <w:p w14:paraId="1AB28843">
      <w:pPr>
        <w:ind w:firstLine="480" w:firstLineChars="200"/>
        <w:rPr>
          <w:rFonts w:hint="default" w:ascii="华文仿宋" w:hAnsi="华文仿宋" w:eastAsia="华文仿宋" w:cs="华文仿宋"/>
          <w:sz w:val="24"/>
          <w:szCs w:val="24"/>
          <w:lang w:val="en-US" w:eastAsia="zh-CN"/>
        </w:rPr>
      </w:pPr>
      <w:r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  <w:t>D：上传图片请点击文本框上方图片按钮，插入图片的形式上传，图片比例调为50%最优（中期与结题同理）请勿直接复制粘贴图片或表格进入文本框；</w:t>
      </w:r>
    </w:p>
    <w:p w14:paraId="12126273">
      <w:pPr>
        <w:ind w:firstLine="480" w:firstLineChars="200"/>
        <w:rPr>
          <w:rFonts w:hint="default" w:ascii="华文仿宋" w:hAnsi="华文仿宋" w:eastAsia="华文仿宋" w:cs="华文仿宋"/>
          <w:sz w:val="24"/>
          <w:szCs w:val="24"/>
          <w:lang w:val="en-US" w:eastAsia="zh-CN"/>
        </w:rPr>
      </w:pPr>
      <w:r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  <w:t>上传图片方式：点击文本框图片按钮上传后，单击图片，调整比例；</w:t>
      </w:r>
    </w:p>
    <w:p w14:paraId="29563858">
      <w:pPr>
        <w:ind w:firstLine="480" w:firstLineChars="200"/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</w:pPr>
      <w:r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  <w:t>E：若需上传新的附件，直接上传新的附件会替换掉原附件；</w:t>
      </w:r>
    </w:p>
    <w:p w14:paraId="1DAFE191">
      <w:pPr>
        <w:ind w:firstLine="480" w:firstLineChars="200"/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</w:pPr>
      <w:r>
        <w:rPr>
          <w:rFonts w:hint="eastAsia" w:ascii="华文仿宋" w:hAnsi="华文仿宋" w:eastAsia="华文仿宋" w:cs="华文仿宋"/>
          <w:sz w:val="24"/>
          <w:szCs w:val="24"/>
          <w:lang w:val="en-US" w:eastAsia="zh-CN"/>
        </w:rPr>
        <w:t>F：若提交项目，教师审核前需要修改，可点击操作列撤销提交按钮，项目状态变为暂存，修改后重新提交（注：教师审核通过后不可撤销，只有审核前可撤销）；或联系指导教师进行审核退回；</w:t>
      </w:r>
    </w:p>
    <w:p w14:paraId="017D4710">
      <w:pPr>
        <w:ind w:firstLine="480" w:firstLineChars="200"/>
        <w:rPr>
          <w:sz w:val="28"/>
          <w:szCs w:val="28"/>
        </w:rPr>
      </w:pPr>
      <w:r>
        <w:rPr>
          <w:rFonts w:hint="eastAsia" w:ascii="华文仿宋" w:hAnsi="华文仿宋" w:eastAsia="华文仿宋" w:cs="华文仿宋"/>
          <w:b/>
          <w:bCs/>
          <w:color w:val="FF0000"/>
          <w:sz w:val="24"/>
          <w:szCs w:val="24"/>
          <w:lang w:val="en-US" w:eastAsia="zh-CN"/>
        </w:rPr>
        <w:t>G：项目、中期、结题等由项目第一主持人填报，成员无需填写；</w:t>
      </w:r>
    </w:p>
    <w:p w14:paraId="4DF20822">
      <w:pPr>
        <w:pStyle w:val="2"/>
        <w:numPr>
          <w:ilvl w:val="0"/>
          <w:numId w:val="2"/>
        </w:numPr>
        <w:ind w:left="0" w:leftChars="0" w:firstLine="0" w:firstLineChars="0"/>
        <w:rPr>
          <w:sz w:val="30"/>
          <w:szCs w:val="30"/>
          <w:shd w:val="clear" w:color="auto" w:fill="auto"/>
        </w:rPr>
      </w:pPr>
      <w:r>
        <w:rPr>
          <w:rFonts w:hint="eastAsia"/>
          <w:sz w:val="30"/>
          <w:szCs w:val="30"/>
          <w:shd w:val="clear" w:color="auto" w:fill="auto"/>
        </w:rPr>
        <w:t>教师审核项目申报书</w:t>
      </w:r>
    </w:p>
    <w:p w14:paraId="586FCF3C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教师登录系统，点击</w:t>
      </w:r>
      <w:r>
        <w:rPr>
          <w:rFonts w:hint="eastAsia"/>
          <w:b/>
          <w:sz w:val="28"/>
          <w:szCs w:val="28"/>
        </w:rPr>
        <w:t>立项管理---指导教师审核</w:t>
      </w:r>
      <w:r>
        <w:rPr>
          <w:rFonts w:hint="eastAsia"/>
          <w:sz w:val="28"/>
          <w:szCs w:val="28"/>
        </w:rPr>
        <w:t>菜单，在页面上教师可查看待审核的项目，点击页面列表“</w:t>
      </w:r>
      <w:r>
        <w:rPr>
          <w:rFonts w:hint="eastAsia"/>
          <w:b/>
          <w:sz w:val="28"/>
          <w:szCs w:val="28"/>
        </w:rPr>
        <w:t>操作栏</w:t>
      </w:r>
      <w:r>
        <w:rPr>
          <w:rFonts w:hint="eastAsia"/>
          <w:sz w:val="28"/>
          <w:szCs w:val="28"/>
        </w:rPr>
        <w:t>”进入申报书审核页面，结论分：审核通过和退回修改。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若审核通过后需要退回给学生修改，可点击取消审核按钮，再次审核时选择审核退回）</w:t>
      </w:r>
    </w:p>
    <w:p w14:paraId="715A81F8">
      <w:pPr>
        <w:rPr>
          <w:rFonts w:hint="eastAsia"/>
          <w:color w:val="000000"/>
          <w:sz w:val="28"/>
          <w:szCs w:val="28"/>
          <w:shd w:val="pct10" w:color="auto" w:fill="FFFFFF"/>
        </w:rPr>
      </w:pPr>
      <w:r>
        <w:rPr>
          <w:rFonts w:hint="eastAsia"/>
          <w:color w:val="000000"/>
          <w:sz w:val="28"/>
          <w:szCs w:val="28"/>
          <w:shd w:val="pct10" w:color="auto" w:fill="FFFFFF"/>
        </w:rPr>
        <w:t>注：</w:t>
      </w:r>
    </w:p>
    <w:p w14:paraId="38389ED0">
      <w:pPr>
        <w:rPr>
          <w:rFonts w:hint="eastAsia"/>
          <w:color w:val="000000"/>
          <w:sz w:val="28"/>
          <w:szCs w:val="28"/>
          <w:shd w:val="pct10" w:color="auto" w:fill="FFFFFF"/>
        </w:rPr>
      </w:pP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审核退回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，该项目退回至项目</w:t>
      </w:r>
      <w:r>
        <w:rPr>
          <w:rFonts w:hint="eastAsia"/>
          <w:color w:val="000000"/>
          <w:sz w:val="28"/>
          <w:szCs w:val="28"/>
          <w:shd w:val="pct10" w:color="auto" w:fill="FFFFFF"/>
          <w:lang w:eastAsia="zh-CN"/>
        </w:rPr>
        <w:t>项目第一主持人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，您可提醒项目</w:t>
      </w:r>
      <w:r>
        <w:rPr>
          <w:rFonts w:hint="eastAsia"/>
          <w:color w:val="000000"/>
          <w:sz w:val="28"/>
          <w:szCs w:val="28"/>
          <w:shd w:val="pct10" w:color="auto" w:fill="FFFFFF"/>
          <w:lang w:eastAsia="zh-CN"/>
        </w:rPr>
        <w:t>项目第一主持人</w:t>
      </w:r>
      <w:r>
        <w:rPr>
          <w:rFonts w:hint="eastAsia"/>
          <w:color w:val="000000"/>
          <w:sz w:val="28"/>
          <w:szCs w:val="28"/>
          <w:shd w:val="pct10" w:color="auto" w:fill="FFFFFF"/>
        </w:rPr>
        <w:t>进行修改；</w:t>
      </w:r>
    </w:p>
    <w:p w14:paraId="65D0A82C">
      <w:pPr>
        <w:rPr>
          <w:color w:val="000000"/>
          <w:sz w:val="28"/>
          <w:szCs w:val="28"/>
          <w:shd w:val="pct10" w:color="auto" w:fill="FFFFFF"/>
        </w:rPr>
      </w:pPr>
      <w:r>
        <w:rPr>
          <w:rFonts w:hint="eastAsia"/>
          <w:b/>
          <w:color w:val="000000"/>
          <w:sz w:val="28"/>
          <w:szCs w:val="28"/>
          <w:shd w:val="pct10" w:color="auto" w:fill="FFFFFF"/>
        </w:rPr>
        <w:t>审核通过</w:t>
      </w:r>
      <w:r>
        <w:rPr>
          <w:rFonts w:hint="eastAsia"/>
          <w:color w:val="000000"/>
          <w:sz w:val="28"/>
          <w:szCs w:val="28"/>
          <w:shd w:val="pct10" w:color="auto" w:fill="FFFFFF"/>
        </w:rPr>
        <w:t>，等待学院管理员审核；终止申报，即代表本项目终止。</w:t>
      </w:r>
    </w:p>
    <w:p w14:paraId="28D1143E">
      <w:pPr>
        <w:jc w:val="center"/>
      </w:pPr>
      <w:r>
        <w:drawing>
          <wp:inline distT="0" distB="0" distL="0" distR="0">
            <wp:extent cx="6120130" cy="2724785"/>
            <wp:effectExtent l="0" t="0" r="0" b="0"/>
            <wp:docPr id="14" name="图片 14" descr="C:\Users\JSFW-ZWQ\AppData\Local\Temp\16173519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JSFW-ZWQ\AppData\Local\Temp\1617351919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8E2D30E">
      <w:pPr>
        <w:pStyle w:val="2"/>
        <w:numPr>
          <w:ilvl w:val="0"/>
          <w:numId w:val="2"/>
        </w:numPr>
        <w:ind w:left="0" w:leftChars="0" w:firstLine="0" w:firstLineChars="0"/>
        <w:rPr>
          <w:sz w:val="30"/>
          <w:szCs w:val="30"/>
          <w:shd w:val="clear" w:color="auto" w:fill="auto"/>
        </w:rPr>
      </w:pPr>
      <w:bookmarkStart w:id="1" w:name="_Toc40946407"/>
      <w:bookmarkStart w:id="2" w:name="学院管理员操作"/>
      <w:r>
        <w:rPr>
          <w:rFonts w:hint="eastAsia"/>
          <w:sz w:val="30"/>
          <w:szCs w:val="30"/>
          <w:shd w:val="clear" w:color="auto" w:fill="auto"/>
        </w:rPr>
        <w:t>学院管理员操作部分：</w:t>
      </w:r>
      <w:bookmarkEnd w:id="1"/>
      <w:bookmarkEnd w:id="2"/>
    </w:p>
    <w:p w14:paraId="452C8F27">
      <w:pPr>
        <w:pStyle w:val="11"/>
        <w:jc w:val="left"/>
        <w:rPr>
          <w:rFonts w:hint="eastAsia" w:ascii="宋体" w:hAnsi="宋体" w:eastAsia="宋体" w:cs="宋体"/>
          <w:b w:val="0"/>
          <w:bCs w:val="0"/>
          <w:kern w:val="2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8"/>
          <w:szCs w:val="28"/>
          <w:lang w:val="en-US" w:eastAsia="zh-CN"/>
        </w:rPr>
        <w:t xml:space="preserve">3.1 </w:t>
      </w:r>
      <w:r>
        <w:rPr>
          <w:rFonts w:hint="eastAsia" w:ascii="宋体" w:hAnsi="宋体" w:eastAsia="宋体" w:cs="宋体"/>
          <w:b w:val="0"/>
          <w:bCs w:val="0"/>
          <w:kern w:val="2"/>
          <w:sz w:val="28"/>
          <w:szCs w:val="28"/>
        </w:rPr>
        <w:t>建立立项专家组</w:t>
      </w:r>
    </w:p>
    <w:p w14:paraId="29D03AB3">
      <w:pPr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(1)</w:t>
      </w:r>
      <w:r>
        <w:rPr>
          <w:rFonts w:hint="eastAsia" w:ascii="宋体" w:hAnsi="宋体" w:eastAsia="宋体" w:cs="宋体"/>
          <w:b/>
          <w:sz w:val="28"/>
          <w:szCs w:val="28"/>
        </w:rPr>
        <w:t>指派学院专家：</w:t>
      </w:r>
      <w:r>
        <w:rPr>
          <w:rFonts w:hint="eastAsia" w:ascii="宋体" w:hAnsi="宋体" w:eastAsia="宋体" w:cs="宋体"/>
          <w:sz w:val="28"/>
          <w:szCs w:val="28"/>
        </w:rPr>
        <w:t>学院管理员点击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系统管理—用户管理</w:t>
      </w:r>
      <w:r>
        <w:rPr>
          <w:rFonts w:hint="eastAsia" w:ascii="宋体" w:hAnsi="宋体" w:eastAsia="宋体" w:cs="宋体"/>
          <w:sz w:val="28"/>
          <w:szCs w:val="28"/>
        </w:rPr>
        <w:t>，若是本学院的老师，直接批量指定为学院专家，若不是本学院的老师，直接为专家新建账号。</w:t>
      </w:r>
    </w:p>
    <w:p w14:paraId="1B383ACE">
      <w:pPr>
        <w:jc w:val="left"/>
        <w:rPr>
          <w:sz w:val="28"/>
          <w:szCs w:val="28"/>
        </w:rPr>
      </w:pPr>
      <w:r>
        <w:drawing>
          <wp:inline distT="0" distB="0" distL="0" distR="0">
            <wp:extent cx="6120130" cy="2807335"/>
            <wp:effectExtent l="0" t="0" r="1397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DB053"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(2)</w:t>
      </w:r>
      <w:r>
        <w:rPr>
          <w:rFonts w:hint="eastAsia" w:ascii="宋体" w:hAnsi="宋体" w:eastAsia="宋体" w:cs="宋体"/>
          <w:b/>
          <w:sz w:val="28"/>
          <w:szCs w:val="28"/>
        </w:rPr>
        <w:t>建立学院立项专家组：</w:t>
      </w:r>
      <w:r>
        <w:rPr>
          <w:rFonts w:hint="eastAsia" w:ascii="宋体" w:hAnsi="宋体" w:eastAsia="宋体" w:cs="宋体"/>
          <w:sz w:val="28"/>
          <w:szCs w:val="28"/>
        </w:rPr>
        <w:t>学院管理员，点击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专家组设置—院级专家组设置</w:t>
      </w:r>
      <w:r>
        <w:rPr>
          <w:rFonts w:hint="eastAsia" w:ascii="宋体" w:hAnsi="宋体" w:eastAsia="宋体" w:cs="宋体"/>
          <w:sz w:val="28"/>
          <w:szCs w:val="28"/>
        </w:rPr>
        <w:t>,点击页面“</w:t>
      </w:r>
      <w:r>
        <w:rPr>
          <w:rFonts w:hint="eastAsia" w:ascii="宋体" w:hAnsi="宋体" w:eastAsia="宋体" w:cs="宋体"/>
          <w:b/>
          <w:sz w:val="28"/>
          <w:szCs w:val="28"/>
        </w:rPr>
        <w:t>新增</w:t>
      </w:r>
      <w:r>
        <w:rPr>
          <w:rFonts w:hint="eastAsia" w:ascii="宋体" w:hAnsi="宋体" w:eastAsia="宋体" w:cs="宋体"/>
          <w:sz w:val="28"/>
          <w:szCs w:val="28"/>
        </w:rPr>
        <w:t>”按钮，建立学院立项专家组。</w:t>
      </w:r>
    </w:p>
    <w:p w14:paraId="600182F2">
      <w:pPr>
        <w:rPr>
          <w:sz w:val="28"/>
          <w:szCs w:val="28"/>
        </w:rPr>
      </w:pPr>
      <w:r>
        <w:drawing>
          <wp:inline distT="0" distB="0" distL="0" distR="0">
            <wp:extent cx="6120130" cy="2197735"/>
            <wp:effectExtent l="0" t="0" r="13970" b="1206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9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87C3A">
      <w:pPr>
        <w:rPr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(3)</w:t>
      </w:r>
      <w:r>
        <w:rPr>
          <w:rFonts w:hint="eastAsia" w:ascii="宋体" w:hAnsi="宋体" w:eastAsia="宋体" w:cs="宋体"/>
          <w:b/>
          <w:sz w:val="28"/>
          <w:szCs w:val="28"/>
        </w:rPr>
        <w:t>分配专家进组</w:t>
      </w:r>
      <w:r>
        <w:rPr>
          <w:rFonts w:hint="eastAsia" w:ascii="宋体" w:hAnsi="宋体" w:eastAsia="宋体" w:cs="宋体"/>
          <w:sz w:val="28"/>
          <w:szCs w:val="28"/>
        </w:rPr>
        <w:t>：学院管理员点击操作栏，勾选按钮，选择对应的专家进组。</w:t>
      </w:r>
      <w:r>
        <w:drawing>
          <wp:inline distT="0" distB="0" distL="0" distR="0">
            <wp:extent cx="6120130" cy="2232660"/>
            <wp:effectExtent l="0" t="0" r="13970" b="152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D2283">
      <w:pPr>
        <w:jc w:val="center"/>
        <w:rPr>
          <w:sz w:val="28"/>
          <w:szCs w:val="28"/>
        </w:rPr>
      </w:pPr>
      <w:r>
        <w:drawing>
          <wp:inline distT="0" distB="0" distL="0" distR="0">
            <wp:extent cx="5458460" cy="2272665"/>
            <wp:effectExtent l="0" t="0" r="8890" b="133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846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4B4C1">
      <w:pPr>
        <w:pStyle w:val="11"/>
        <w:jc w:val="left"/>
        <w:rPr>
          <w:rFonts w:ascii="Times New Roman" w:hAnsi="Times New Roman"/>
          <w:b w:val="0"/>
          <w:bCs w:val="0"/>
          <w:kern w:val="2"/>
          <w:sz w:val="28"/>
          <w:szCs w:val="28"/>
        </w:rPr>
      </w:pPr>
      <w:r>
        <w:rPr>
          <w:rFonts w:ascii="Times New Roman" w:hAnsi="Times New Roman"/>
          <w:b w:val="0"/>
          <w:bCs w:val="0"/>
          <w:kern w:val="2"/>
          <w:sz w:val="28"/>
          <w:szCs w:val="28"/>
        </w:rPr>
        <w:t>3</w:t>
      </w:r>
      <w:r>
        <w:rPr>
          <w:rFonts w:hint="eastAsia" w:ascii="Times New Roman" w:hAnsi="Times New Roman"/>
          <w:b w:val="0"/>
          <w:bCs w:val="0"/>
          <w:kern w:val="2"/>
          <w:sz w:val="28"/>
          <w:szCs w:val="28"/>
          <w:lang w:val="en-US" w:eastAsia="zh-CN"/>
        </w:rPr>
        <w:t xml:space="preserve">.2 </w:t>
      </w:r>
      <w:r>
        <w:rPr>
          <w:rFonts w:hint="eastAsia" w:ascii="Times New Roman" w:hAnsi="Times New Roman"/>
          <w:b w:val="0"/>
          <w:bCs w:val="0"/>
          <w:kern w:val="2"/>
          <w:sz w:val="28"/>
          <w:szCs w:val="28"/>
        </w:rPr>
        <w:t>分配立项专家组</w:t>
      </w:r>
    </w:p>
    <w:p w14:paraId="4859A29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学院管理员登录系统，点击</w:t>
      </w:r>
      <w:r>
        <w:rPr>
          <w:rFonts w:hint="eastAsia"/>
          <w:b/>
          <w:bCs/>
          <w:sz w:val="28"/>
          <w:szCs w:val="28"/>
        </w:rPr>
        <w:t>立项管理—分配院级专家组</w:t>
      </w:r>
      <w:r>
        <w:rPr>
          <w:rFonts w:hint="eastAsia"/>
          <w:sz w:val="28"/>
          <w:szCs w:val="28"/>
        </w:rPr>
        <w:t>，列表展示所有教师审核通过的项目，勾选需要分配的项目，点击“批量分配专家组”按钮，进入分配页面。</w:t>
      </w:r>
    </w:p>
    <w:p w14:paraId="39FB87BA">
      <w:pPr>
        <w:ind w:firstLine="480" w:firstLineChars="200"/>
        <w:jc w:val="center"/>
        <w:rPr>
          <w:b/>
          <w:sz w:val="32"/>
          <w:szCs w:val="32"/>
          <w:shd w:val="pct10" w:color="auto" w:fill="FFFFFF"/>
        </w:rPr>
      </w:pPr>
      <w:r>
        <w:drawing>
          <wp:inline distT="0" distB="0" distL="0" distR="0">
            <wp:extent cx="6120130" cy="2512695"/>
            <wp:effectExtent l="0" t="0" r="1397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86AB0">
      <w:pPr>
        <w:ind w:firstLine="560" w:firstLineChars="20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点选对应的专家组，点击“批量分配专家组”，未确认该专家组评审之前还可进行调整。点击“分配并确认专家组”，则不可调整，直接进入专家审核环节。</w:t>
      </w:r>
    </w:p>
    <w:p w14:paraId="257880A6">
      <w:pPr>
        <w:jc w:val="center"/>
        <w:rPr>
          <w:sz w:val="28"/>
          <w:szCs w:val="28"/>
        </w:rPr>
      </w:pPr>
      <w:r>
        <w:drawing>
          <wp:inline distT="0" distB="0" distL="0" distR="0">
            <wp:extent cx="5924550" cy="303847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51692" cy="30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116B">
      <w:pPr>
        <w:pStyle w:val="11"/>
        <w:jc w:val="left"/>
        <w:rPr>
          <w:rFonts w:hint="eastAsia" w:ascii="宋体" w:hAnsi="宋体" w:eastAsia="宋体" w:cs="宋体"/>
          <w:b w:val="0"/>
          <w:bCs w:val="0"/>
          <w:kern w:val="2"/>
          <w:sz w:val="30"/>
          <w:szCs w:val="30"/>
        </w:rPr>
      </w:pPr>
    </w:p>
    <w:p w14:paraId="770D9E6E">
      <w:pPr>
        <w:pStyle w:val="11"/>
        <w:numPr>
          <w:ilvl w:val="0"/>
          <w:numId w:val="2"/>
        </w:numPr>
        <w:ind w:left="0" w:leftChars="0" w:firstLine="0" w:firstLineChars="0"/>
        <w:jc w:val="left"/>
        <w:rPr>
          <w:rFonts w:ascii="Times New Roman" w:hAnsi="Times New Roman"/>
          <w:b/>
          <w:bCs/>
          <w:kern w:val="2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kern w:val="2"/>
          <w:sz w:val="30"/>
          <w:szCs w:val="30"/>
        </w:rPr>
        <w:t>学院专家审核立项</w:t>
      </w:r>
    </w:p>
    <w:p w14:paraId="6B50EC4A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学院专家，点击</w:t>
      </w:r>
      <w:r>
        <w:rPr>
          <w:rFonts w:hint="eastAsia"/>
          <w:b/>
          <w:sz w:val="28"/>
          <w:szCs w:val="28"/>
        </w:rPr>
        <w:t>立项管理---学院专家审核</w:t>
      </w:r>
      <w:r>
        <w:rPr>
          <w:rFonts w:hint="eastAsia"/>
          <w:sz w:val="28"/>
          <w:szCs w:val="28"/>
        </w:rPr>
        <w:t>，页面点击“操作栏”进入审核页面（可查看学生提交的申报书、指导教师意见），输入评分和审核意见。</w:t>
      </w:r>
    </w:p>
    <w:p w14:paraId="40A0A8DF">
      <w:pPr>
        <w:ind w:firstLine="480" w:firstLineChars="200"/>
        <w:jc w:val="center"/>
        <w:rPr>
          <w:sz w:val="28"/>
          <w:szCs w:val="28"/>
        </w:rPr>
      </w:pPr>
      <w:r>
        <w:drawing>
          <wp:inline distT="0" distB="0" distL="114300" distR="114300">
            <wp:extent cx="5400040" cy="2244725"/>
            <wp:effectExtent l="0" t="0" r="10160" b="317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80E23">
      <w:pPr>
        <w:pStyle w:val="11"/>
        <w:numPr>
          <w:ilvl w:val="0"/>
          <w:numId w:val="2"/>
        </w:num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kern w:val="2"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kern w:val="2"/>
          <w:sz w:val="30"/>
          <w:szCs w:val="30"/>
        </w:rPr>
        <w:t>学院管理员审核申报书</w:t>
      </w:r>
    </w:p>
    <w:p w14:paraId="3503823A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学院管理员，点击</w:t>
      </w:r>
      <w:r>
        <w:rPr>
          <w:rFonts w:hint="eastAsia"/>
          <w:b/>
          <w:sz w:val="28"/>
          <w:szCs w:val="28"/>
        </w:rPr>
        <w:t>立项管理---学院审核</w:t>
      </w:r>
      <w:r>
        <w:rPr>
          <w:rFonts w:hint="eastAsia"/>
          <w:sz w:val="28"/>
          <w:szCs w:val="28"/>
        </w:rPr>
        <w:t>菜单，页面点击“</w:t>
      </w:r>
      <w:r>
        <w:rPr>
          <w:rFonts w:hint="eastAsia"/>
          <w:b/>
          <w:sz w:val="28"/>
          <w:szCs w:val="28"/>
        </w:rPr>
        <w:t>操作栏—学院审核</w:t>
      </w:r>
      <w:r>
        <w:rPr>
          <w:rFonts w:hint="eastAsia"/>
          <w:sz w:val="28"/>
          <w:szCs w:val="28"/>
        </w:rPr>
        <w:t>”进入审核页面，审核页面可以查看学生提交的申报书，以及学院专家的评分和审核意见。学院管理员依次选择审核状态，审核级别，输入审核意见。支持批量审核。</w:t>
      </w:r>
    </w:p>
    <w:p w14:paraId="178F7BCB">
      <w:pPr>
        <w:ind w:firstLine="480" w:firstLineChars="200"/>
        <w:rPr>
          <w:sz w:val="28"/>
          <w:szCs w:val="28"/>
        </w:rPr>
      </w:pPr>
      <w:r>
        <w:drawing>
          <wp:inline distT="0" distB="0" distL="0" distR="0">
            <wp:extent cx="5291455" cy="2299970"/>
            <wp:effectExtent l="0" t="0" r="4445" b="50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96678" cy="23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44E9B">
      <w:pPr>
        <w:rPr>
          <w:sz w:val="28"/>
          <w:szCs w:val="28"/>
          <w:shd w:val="pct10" w:color="auto" w:fill="FFFFFF"/>
        </w:rPr>
      </w:pPr>
      <w:r>
        <w:rPr>
          <w:rFonts w:hint="eastAsia"/>
          <w:b/>
          <w:sz w:val="28"/>
          <w:szCs w:val="28"/>
          <w:shd w:val="pct10" w:color="auto" w:fill="FFFFFF"/>
        </w:rPr>
        <w:t>审核状态分</w:t>
      </w:r>
      <w:r>
        <w:rPr>
          <w:rFonts w:hint="eastAsia"/>
          <w:sz w:val="28"/>
          <w:szCs w:val="28"/>
          <w:shd w:val="pct10" w:color="auto" w:fill="FFFFFF"/>
        </w:rPr>
        <w:t>：审核通过、退回修改、终止申报。</w:t>
      </w:r>
    </w:p>
    <w:p w14:paraId="4B02B4EA">
      <w:pPr>
        <w:rPr>
          <w:sz w:val="28"/>
          <w:szCs w:val="28"/>
          <w:shd w:val="pct10" w:color="auto" w:fill="FFFFFF"/>
        </w:rPr>
      </w:pPr>
      <w:r>
        <w:rPr>
          <w:rFonts w:hint="eastAsia"/>
          <w:sz w:val="28"/>
          <w:szCs w:val="28"/>
          <w:shd w:val="pct10" w:color="auto" w:fill="FFFFFF"/>
        </w:rPr>
        <w:t>审核退回：该项目退回至项目负责人，您可联系或者提醒项目负责人进行修改；审核通过，等待学校管理员进行最终审核。</w:t>
      </w:r>
    </w:p>
    <w:p w14:paraId="73463372">
      <w:pPr>
        <w:rPr>
          <w:sz w:val="28"/>
          <w:szCs w:val="28"/>
          <w:shd w:val="pct10" w:color="auto" w:fill="FFFFFF"/>
        </w:rPr>
      </w:pPr>
      <w:r>
        <w:drawing>
          <wp:inline distT="0" distB="0" distL="0" distR="0">
            <wp:extent cx="6120130" cy="2394585"/>
            <wp:effectExtent l="0" t="0" r="1397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87443">
      <w:pPr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注！！若无专家评审环节，可点击分配院级专家菜单中的批量跳过专家流程按钮跳过专家审核。</w:t>
      </w:r>
    </w:p>
    <w:p w14:paraId="6829CD3D">
      <w:pPr>
        <w:rPr>
          <w:rFonts w:hint="default" w:eastAsia="宋体"/>
          <w:color w:val="FF0000"/>
          <w:lang w:val="en-US" w:eastAsia="zh-CN"/>
        </w:rPr>
      </w:pPr>
    </w:p>
    <w:sectPr>
      <w:footerReference r:id="rId3" w:type="default"/>
      <w:footerReference r:id="rId4" w:type="even"/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876251A-BEA1-49D7-AA85-57FD6C37C70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2" w:fontKey="{6D963B8F-DB25-4907-96AB-975D29AB6EED}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8AC449EA-C15F-425C-B0A4-87E5B1B9FA26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4" w:fontKey="{EB6AD611-2A90-413C-A43D-14527601AD1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7C7B10">
    <w:pPr>
      <w:pStyle w:val="9"/>
      <w:framePr w:wrap="around" w:vAnchor="text" w:hAnchor="margin" w:xAlign="center" w:y="1"/>
      <w:rPr>
        <w:rStyle w:val="17"/>
      </w:rPr>
    </w:pPr>
    <w:r>
      <w:fldChar w:fldCharType="begin"/>
    </w:r>
    <w:r>
      <w:rPr>
        <w:rStyle w:val="17"/>
      </w:rPr>
      <w:instrText xml:space="preserve">PAGE  </w:instrText>
    </w:r>
    <w:r>
      <w:fldChar w:fldCharType="separate"/>
    </w:r>
    <w:r>
      <w:rPr>
        <w:rStyle w:val="17"/>
      </w:rPr>
      <w:t>15</w:t>
    </w:r>
    <w:r>
      <w:fldChar w:fldCharType="end"/>
    </w:r>
  </w:p>
  <w:p w14:paraId="3A74B0FC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5CD492">
    <w:pPr>
      <w:pStyle w:val="9"/>
      <w:framePr w:wrap="around" w:vAnchor="text" w:hAnchor="margin" w:xAlign="center" w:y="1"/>
      <w:rPr>
        <w:rStyle w:val="17"/>
      </w:rPr>
    </w:pPr>
    <w:r>
      <w:fldChar w:fldCharType="begin"/>
    </w:r>
    <w:r>
      <w:rPr>
        <w:rStyle w:val="17"/>
      </w:rPr>
      <w:instrText xml:space="preserve">PAGE  </w:instrText>
    </w:r>
    <w:r>
      <w:fldChar w:fldCharType="end"/>
    </w:r>
  </w:p>
  <w:p w14:paraId="3AF69436">
    <w:pPr>
      <w:pStyle w:val="9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2D4ADDB"/>
    <w:multiLevelType w:val="singleLevel"/>
    <w:tmpl w:val="32D4ADDB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40DB4CD"/>
    <w:multiLevelType w:val="singleLevel"/>
    <w:tmpl w:val="540DB4CD"/>
    <w:lvl w:ilvl="0" w:tentative="0">
      <w:start w:val="1"/>
      <w:numFmt w:val="decimal"/>
      <w:suff w:val="space"/>
      <w:lvlText w:val="%1."/>
      <w:lvlJc w:val="left"/>
      <w:rPr>
        <w:rFonts w:hint="default" w:ascii="宋体" w:hAnsi="宋体" w:eastAsia="宋体" w:cs="宋体"/>
        <w:b/>
        <w:bCs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IzZTZlNWRkOGU1OWU5YzUxYzJlMjVlYmFmYzcwMzgifQ=="/>
  </w:docVars>
  <w:rsids>
    <w:rsidRoot w:val="00DD66E7"/>
    <w:rsid w:val="000402A5"/>
    <w:rsid w:val="00054B3B"/>
    <w:rsid w:val="0005786C"/>
    <w:rsid w:val="00066F41"/>
    <w:rsid w:val="00067CF5"/>
    <w:rsid w:val="00076F7F"/>
    <w:rsid w:val="00087731"/>
    <w:rsid w:val="000A184C"/>
    <w:rsid w:val="000A1FD6"/>
    <w:rsid w:val="000B116D"/>
    <w:rsid w:val="000B5475"/>
    <w:rsid w:val="001045D8"/>
    <w:rsid w:val="001161EE"/>
    <w:rsid w:val="00126BDF"/>
    <w:rsid w:val="0014756B"/>
    <w:rsid w:val="00151357"/>
    <w:rsid w:val="001643BD"/>
    <w:rsid w:val="00171BA0"/>
    <w:rsid w:val="001917C0"/>
    <w:rsid w:val="001C4A6C"/>
    <w:rsid w:val="0020462A"/>
    <w:rsid w:val="00250B9B"/>
    <w:rsid w:val="0025580D"/>
    <w:rsid w:val="00263DCF"/>
    <w:rsid w:val="00284FA7"/>
    <w:rsid w:val="002866FF"/>
    <w:rsid w:val="002B2213"/>
    <w:rsid w:val="002C285B"/>
    <w:rsid w:val="002C5623"/>
    <w:rsid w:val="00347D86"/>
    <w:rsid w:val="00360EBB"/>
    <w:rsid w:val="003B2FE4"/>
    <w:rsid w:val="003C5D12"/>
    <w:rsid w:val="003C65C5"/>
    <w:rsid w:val="003E1FEB"/>
    <w:rsid w:val="00410091"/>
    <w:rsid w:val="0041121D"/>
    <w:rsid w:val="00413960"/>
    <w:rsid w:val="00427655"/>
    <w:rsid w:val="00441641"/>
    <w:rsid w:val="00490430"/>
    <w:rsid w:val="004912F8"/>
    <w:rsid w:val="004C2B81"/>
    <w:rsid w:val="004C37DD"/>
    <w:rsid w:val="004D235A"/>
    <w:rsid w:val="004E2694"/>
    <w:rsid w:val="004F249F"/>
    <w:rsid w:val="00534E6C"/>
    <w:rsid w:val="00536BB6"/>
    <w:rsid w:val="00582250"/>
    <w:rsid w:val="005856E7"/>
    <w:rsid w:val="00585F8F"/>
    <w:rsid w:val="00586EC1"/>
    <w:rsid w:val="005B596D"/>
    <w:rsid w:val="005C52B7"/>
    <w:rsid w:val="005D1C1C"/>
    <w:rsid w:val="005F73CC"/>
    <w:rsid w:val="0060786E"/>
    <w:rsid w:val="00623A3C"/>
    <w:rsid w:val="00636856"/>
    <w:rsid w:val="00642292"/>
    <w:rsid w:val="006608B9"/>
    <w:rsid w:val="006824B8"/>
    <w:rsid w:val="00684F8A"/>
    <w:rsid w:val="006A3DCE"/>
    <w:rsid w:val="006D6F9A"/>
    <w:rsid w:val="006E06C7"/>
    <w:rsid w:val="006E1791"/>
    <w:rsid w:val="00763C9C"/>
    <w:rsid w:val="0076475F"/>
    <w:rsid w:val="00775FE1"/>
    <w:rsid w:val="007E10AC"/>
    <w:rsid w:val="007F1394"/>
    <w:rsid w:val="007F7E2C"/>
    <w:rsid w:val="00801AA7"/>
    <w:rsid w:val="00816543"/>
    <w:rsid w:val="00831D77"/>
    <w:rsid w:val="00835022"/>
    <w:rsid w:val="00874815"/>
    <w:rsid w:val="00876A37"/>
    <w:rsid w:val="008A65C6"/>
    <w:rsid w:val="008C07AA"/>
    <w:rsid w:val="008D4B85"/>
    <w:rsid w:val="008E28DF"/>
    <w:rsid w:val="008E7422"/>
    <w:rsid w:val="0090724A"/>
    <w:rsid w:val="00941B56"/>
    <w:rsid w:val="0094424D"/>
    <w:rsid w:val="00953985"/>
    <w:rsid w:val="00955A99"/>
    <w:rsid w:val="009842D1"/>
    <w:rsid w:val="009A41E6"/>
    <w:rsid w:val="009B72A3"/>
    <w:rsid w:val="009C460D"/>
    <w:rsid w:val="009F4C72"/>
    <w:rsid w:val="00A12764"/>
    <w:rsid w:val="00A33965"/>
    <w:rsid w:val="00A339D7"/>
    <w:rsid w:val="00A55784"/>
    <w:rsid w:val="00A6433E"/>
    <w:rsid w:val="00A823F9"/>
    <w:rsid w:val="00A86E46"/>
    <w:rsid w:val="00A94B1A"/>
    <w:rsid w:val="00AE0798"/>
    <w:rsid w:val="00B2052A"/>
    <w:rsid w:val="00B46C4F"/>
    <w:rsid w:val="00B504BD"/>
    <w:rsid w:val="00B60265"/>
    <w:rsid w:val="00B6077D"/>
    <w:rsid w:val="00B66A89"/>
    <w:rsid w:val="00B8354C"/>
    <w:rsid w:val="00B914BE"/>
    <w:rsid w:val="00BA6F71"/>
    <w:rsid w:val="00BB2620"/>
    <w:rsid w:val="00BD1E72"/>
    <w:rsid w:val="00BD2D17"/>
    <w:rsid w:val="00BF3573"/>
    <w:rsid w:val="00C02FF6"/>
    <w:rsid w:val="00C11D00"/>
    <w:rsid w:val="00C1432B"/>
    <w:rsid w:val="00C17248"/>
    <w:rsid w:val="00C45F33"/>
    <w:rsid w:val="00CE5793"/>
    <w:rsid w:val="00CE7CB1"/>
    <w:rsid w:val="00CF2C0A"/>
    <w:rsid w:val="00CF477C"/>
    <w:rsid w:val="00D202BB"/>
    <w:rsid w:val="00D26FD7"/>
    <w:rsid w:val="00D27FD2"/>
    <w:rsid w:val="00D45B3E"/>
    <w:rsid w:val="00D5289B"/>
    <w:rsid w:val="00D660A3"/>
    <w:rsid w:val="00D67A34"/>
    <w:rsid w:val="00D7781B"/>
    <w:rsid w:val="00D83029"/>
    <w:rsid w:val="00D95847"/>
    <w:rsid w:val="00DA5885"/>
    <w:rsid w:val="00DB05E4"/>
    <w:rsid w:val="00DB1C9C"/>
    <w:rsid w:val="00DB5C39"/>
    <w:rsid w:val="00DD66E7"/>
    <w:rsid w:val="00DE4198"/>
    <w:rsid w:val="00E36BF6"/>
    <w:rsid w:val="00E43EE0"/>
    <w:rsid w:val="00E462D0"/>
    <w:rsid w:val="00EA2959"/>
    <w:rsid w:val="00EA332E"/>
    <w:rsid w:val="00EB72E1"/>
    <w:rsid w:val="00EE4D2A"/>
    <w:rsid w:val="00F0465E"/>
    <w:rsid w:val="00F320E9"/>
    <w:rsid w:val="00F7649B"/>
    <w:rsid w:val="00F84613"/>
    <w:rsid w:val="00F91E9C"/>
    <w:rsid w:val="00F97C42"/>
    <w:rsid w:val="00FB5842"/>
    <w:rsid w:val="00FE1635"/>
    <w:rsid w:val="00FF2292"/>
    <w:rsid w:val="05BE2BA9"/>
    <w:rsid w:val="097E6FEF"/>
    <w:rsid w:val="0FA6724B"/>
    <w:rsid w:val="179D54E9"/>
    <w:rsid w:val="18B52DD6"/>
    <w:rsid w:val="1D830802"/>
    <w:rsid w:val="1E633F35"/>
    <w:rsid w:val="23423DA1"/>
    <w:rsid w:val="269B2174"/>
    <w:rsid w:val="2B7B7946"/>
    <w:rsid w:val="2DB327FA"/>
    <w:rsid w:val="34996414"/>
    <w:rsid w:val="374E5860"/>
    <w:rsid w:val="3F11069A"/>
    <w:rsid w:val="40FD6FF3"/>
    <w:rsid w:val="4A124213"/>
    <w:rsid w:val="4E4F4B57"/>
    <w:rsid w:val="50916D0F"/>
    <w:rsid w:val="51444E29"/>
    <w:rsid w:val="52084025"/>
    <w:rsid w:val="623C31ED"/>
    <w:rsid w:val="63AD0E51"/>
    <w:rsid w:val="68735EB5"/>
    <w:rsid w:val="6A4C5F0E"/>
    <w:rsid w:val="6B724768"/>
    <w:rsid w:val="6C026815"/>
    <w:rsid w:val="74301201"/>
    <w:rsid w:val="76165598"/>
    <w:rsid w:val="7BD93132"/>
    <w:rsid w:val="7CB61F26"/>
    <w:rsid w:val="7EFB65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7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0"/>
      <w:szCs w:val="32"/>
    </w:rPr>
  </w:style>
  <w:style w:type="paragraph" w:styleId="4">
    <w:name w:val="heading 3"/>
    <w:basedOn w:val="1"/>
    <w:next w:val="1"/>
    <w:link w:val="28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6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Indent"/>
    <w:basedOn w:val="1"/>
    <w:qFormat/>
    <w:uiPriority w:val="99"/>
    <w:pPr>
      <w:ind w:firstLine="200" w:firstLineChars="200"/>
    </w:pPr>
    <w:rPr>
      <w:sz w:val="21"/>
    </w:rPr>
  </w:style>
  <w:style w:type="paragraph" w:styleId="7">
    <w:name w:val="caption"/>
    <w:basedOn w:val="1"/>
    <w:next w:val="1"/>
    <w:unhideWhenUsed/>
    <w:qFormat/>
    <w:uiPriority w:val="35"/>
    <w:pPr>
      <w:spacing w:line="0" w:lineRule="atLeast"/>
      <w:ind w:firstLine="200" w:firstLineChars="200"/>
      <w:jc w:val="left"/>
    </w:pPr>
    <w:rPr>
      <w:rFonts w:ascii="等线 Light" w:hAnsi="等线 Light" w:eastAsia="黑体"/>
      <w:sz w:val="20"/>
      <w:szCs w:val="20"/>
    </w:rPr>
  </w:style>
  <w:style w:type="paragraph" w:styleId="8">
    <w:name w:val="Balloon Text"/>
    <w:basedOn w:val="1"/>
    <w:link w:val="25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2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Subtitle"/>
    <w:basedOn w:val="1"/>
    <w:next w:val="1"/>
    <w:link w:val="22"/>
    <w:qFormat/>
    <w:uiPriority w:val="0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12">
    <w:name w:val="toc 2"/>
    <w:basedOn w:val="1"/>
    <w:next w:val="1"/>
    <w:qFormat/>
    <w:uiPriority w:val="39"/>
    <w:pPr>
      <w:ind w:left="420" w:leftChars="200"/>
    </w:pPr>
  </w:style>
  <w:style w:type="paragraph" w:styleId="1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6">
    <w:name w:val="Strong"/>
    <w:basedOn w:val="15"/>
    <w:qFormat/>
    <w:uiPriority w:val="0"/>
    <w:rPr>
      <w:b/>
    </w:rPr>
  </w:style>
  <w:style w:type="character" w:styleId="17">
    <w:name w:val="page number"/>
    <w:basedOn w:val="15"/>
    <w:qFormat/>
    <w:uiPriority w:val="0"/>
  </w:style>
  <w:style w:type="character" w:styleId="18">
    <w:name w:val="FollowedHyperlink"/>
    <w:basedOn w:val="15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9">
    <w:name w:val="Hyperlink"/>
    <w:qFormat/>
    <w:uiPriority w:val="99"/>
    <w:rPr>
      <w:color w:val="0000FF"/>
      <w:u w:val="single"/>
    </w:rPr>
  </w:style>
  <w:style w:type="character" w:customStyle="1" w:styleId="20">
    <w:name w:val="页眉 字符"/>
    <w:basedOn w:val="15"/>
    <w:link w:val="10"/>
    <w:qFormat/>
    <w:uiPriority w:val="99"/>
    <w:rPr>
      <w:sz w:val="18"/>
      <w:szCs w:val="18"/>
    </w:rPr>
  </w:style>
  <w:style w:type="character" w:customStyle="1" w:styleId="21">
    <w:name w:val="页脚 字符"/>
    <w:basedOn w:val="15"/>
    <w:link w:val="9"/>
    <w:qFormat/>
    <w:uiPriority w:val="99"/>
    <w:rPr>
      <w:sz w:val="18"/>
      <w:szCs w:val="18"/>
    </w:rPr>
  </w:style>
  <w:style w:type="character" w:customStyle="1" w:styleId="22">
    <w:name w:val="副标题 字符"/>
    <w:basedOn w:val="15"/>
    <w:link w:val="11"/>
    <w:qFormat/>
    <w:uiPriority w:val="0"/>
    <w:rPr>
      <w:rFonts w:ascii="Cambria" w:hAnsi="Cambria" w:eastAsia="宋体" w:cs="Times New Roman"/>
      <w:b/>
      <w:bCs/>
      <w:kern w:val="28"/>
      <w:sz w:val="32"/>
      <w:szCs w:val="32"/>
    </w:rPr>
  </w:style>
  <w:style w:type="character" w:customStyle="1" w:styleId="23">
    <w:name w:val="标题 1 字符"/>
    <w:basedOn w:val="15"/>
    <w:link w:val="2"/>
    <w:qFormat/>
    <w:uiPriority w:val="9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customStyle="1" w:styleId="24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25">
    <w:name w:val="批注框文本 字符"/>
    <w:basedOn w:val="15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6">
    <w:name w:val="标题 4 字符"/>
    <w:basedOn w:val="15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7">
    <w:name w:val="标题 2 字符"/>
    <w:basedOn w:val="15"/>
    <w:link w:val="3"/>
    <w:qFormat/>
    <w:uiPriority w:val="9"/>
    <w:rPr>
      <w:rFonts w:asciiTheme="majorHAnsi" w:hAnsiTheme="majorHAnsi" w:eastAsiaTheme="majorEastAsia" w:cstheme="majorBidi"/>
      <w:b/>
      <w:bCs/>
      <w:sz w:val="30"/>
      <w:szCs w:val="32"/>
    </w:rPr>
  </w:style>
  <w:style w:type="character" w:customStyle="1" w:styleId="28">
    <w:name w:val="标题 3 字符"/>
    <w:basedOn w:val="15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F272DE8-1CD9-4B6C-AEF6-0F68222B17B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2133</Words>
  <Characters>2193</Characters>
  <Lines>19</Lines>
  <Paragraphs>5</Paragraphs>
  <TotalTime>9</TotalTime>
  <ScaleCrop>false</ScaleCrop>
  <LinksUpToDate>false</LinksUpToDate>
  <CharactersWithSpaces>2205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2021-06-17T02:24:00Z</dcterms:created>
  <dc:creator>JSFW-ZWQ</dc:creator>
  <cp:lastModifiedBy>A22080</cp:lastModifiedBy>
  <dcterms:modified xsi:type="dcterms:W3CDTF">2026-05-25T01:45:00Z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F59B2B02091348E186E59CC3DC78D451_13</vt:lpwstr>
  </property>
  <property fmtid="{D5CDD505-2E9C-101B-9397-08002B2CF9AE}" pid="4" name="KSOTemplateDocerSaveRecord">
    <vt:lpwstr>eyJoZGlkIjoiMWZiZmZmYjA2YTFmMzNmMmU2OTc0ZTY5MjBlYzZkMzIiLCJ1c2VySWQiOiI0ODE3MzUzNDcifQ==</vt:lpwstr>
  </property>
</Properties>
</file>