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宋体" w:hAnsi="宋体" w:eastAsia="宋体"/>
          <w:b/>
          <w:sz w:val="28"/>
          <w:szCs w:val="36"/>
          <w:highlight w:val="none"/>
        </w:rPr>
      </w:pPr>
      <w:bookmarkStart w:id="1" w:name="_GoBack"/>
      <w:bookmarkEnd w:id="1"/>
      <w:r>
        <w:rPr>
          <w:rFonts w:hint="eastAsia" w:ascii="宋体" w:hAnsi="宋体" w:eastAsia="宋体"/>
          <w:b/>
          <w:sz w:val="28"/>
          <w:szCs w:val="36"/>
          <w:highlight w:val="none"/>
        </w:rPr>
        <w:t xml:space="preserve">  2023年</w:t>
      </w:r>
      <w:r>
        <w:rPr>
          <w:rFonts w:hint="eastAsia" w:ascii="宋体" w:hAnsi="宋体" w:eastAsia="宋体"/>
          <w:b/>
          <w:sz w:val="28"/>
          <w:szCs w:val="36"/>
          <w:highlight w:val="none"/>
          <w:lang w:eastAsia="zh-CN"/>
        </w:rPr>
        <w:t>秋</w:t>
      </w:r>
      <w:r>
        <w:rPr>
          <w:rFonts w:hint="eastAsia" w:ascii="宋体" w:hAnsi="宋体" w:eastAsia="宋体"/>
          <w:b/>
          <w:sz w:val="28"/>
          <w:szCs w:val="36"/>
          <w:highlight w:val="none"/>
        </w:rPr>
        <w:t>校际联盟混合式跨专业选修课汇总表</w:t>
      </w:r>
    </w:p>
    <w:tbl>
      <w:tblPr>
        <w:tblStyle w:val="5"/>
        <w:tblW w:w="133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7"/>
        <w:gridCol w:w="3240"/>
        <w:gridCol w:w="1000"/>
        <w:gridCol w:w="1920"/>
        <w:gridCol w:w="1740"/>
        <w:gridCol w:w="1530"/>
        <w:gridCol w:w="2440"/>
        <w:gridCol w:w="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324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sz w:val="24"/>
                <w:szCs w:val="24"/>
                <w:highlight w:val="none"/>
              </w:rPr>
            </w:pPr>
            <w:r>
              <w:rPr>
                <w:rFonts w:hint="eastAsia" w:ascii="仿宋" w:hAnsi="仿宋" w:eastAsia="仿宋" w:cs="仿宋"/>
                <w:b/>
                <w:bCs/>
                <w:sz w:val="24"/>
                <w:szCs w:val="24"/>
                <w:highlight w:val="none"/>
              </w:rPr>
              <w:t>课程名称</w:t>
            </w:r>
          </w:p>
        </w:tc>
        <w:tc>
          <w:tcPr>
            <w:tcW w:w="100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sz w:val="24"/>
                <w:szCs w:val="24"/>
                <w:highlight w:val="none"/>
              </w:rPr>
            </w:pPr>
            <w:r>
              <w:rPr>
                <w:rFonts w:hint="eastAsia" w:ascii="仿宋" w:hAnsi="仿宋" w:eastAsia="仿宋" w:cs="仿宋"/>
                <w:b/>
                <w:bCs/>
                <w:sz w:val="24"/>
                <w:szCs w:val="24"/>
                <w:highlight w:val="none"/>
              </w:rPr>
              <w:t>学时/</w:t>
            </w:r>
          </w:p>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sz w:val="24"/>
                <w:szCs w:val="24"/>
                <w:highlight w:val="none"/>
              </w:rPr>
            </w:pPr>
            <w:r>
              <w:rPr>
                <w:rFonts w:hint="eastAsia" w:ascii="仿宋" w:hAnsi="仿宋" w:eastAsia="仿宋" w:cs="仿宋"/>
                <w:b/>
                <w:bCs/>
                <w:sz w:val="24"/>
                <w:szCs w:val="24"/>
                <w:highlight w:val="none"/>
              </w:rPr>
              <w:t>学分</w:t>
            </w:r>
          </w:p>
        </w:tc>
        <w:tc>
          <w:tcPr>
            <w:tcW w:w="192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sz w:val="24"/>
                <w:szCs w:val="24"/>
                <w:highlight w:val="none"/>
              </w:rPr>
            </w:pPr>
            <w:r>
              <w:rPr>
                <w:rFonts w:hint="eastAsia" w:ascii="仿宋" w:hAnsi="仿宋" w:eastAsia="仿宋" w:cs="仿宋"/>
                <w:b/>
                <w:bCs/>
                <w:sz w:val="24"/>
                <w:szCs w:val="24"/>
                <w:highlight w:val="none"/>
              </w:rPr>
              <w:t>主讲人</w:t>
            </w:r>
          </w:p>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sz w:val="24"/>
                <w:szCs w:val="24"/>
                <w:highlight w:val="none"/>
              </w:rPr>
            </w:pPr>
            <w:r>
              <w:rPr>
                <w:rFonts w:hint="eastAsia" w:ascii="仿宋" w:hAnsi="仿宋" w:eastAsia="仿宋" w:cs="仿宋"/>
                <w:b/>
                <w:bCs/>
                <w:sz w:val="24"/>
                <w:szCs w:val="24"/>
                <w:highlight w:val="none"/>
              </w:rPr>
              <w:t>及职称</w:t>
            </w:r>
          </w:p>
        </w:tc>
        <w:tc>
          <w:tcPr>
            <w:tcW w:w="174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sz w:val="24"/>
                <w:szCs w:val="24"/>
                <w:highlight w:val="none"/>
              </w:rPr>
            </w:pPr>
            <w:r>
              <w:rPr>
                <w:rFonts w:hint="eastAsia" w:ascii="仿宋" w:hAnsi="仿宋" w:eastAsia="仿宋" w:cs="仿宋"/>
                <w:b/>
                <w:sz w:val="24"/>
                <w:szCs w:val="24"/>
                <w:highlight w:val="none"/>
              </w:rPr>
              <w:t>课程</w:t>
            </w:r>
          </w:p>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sz w:val="24"/>
                <w:szCs w:val="24"/>
                <w:highlight w:val="none"/>
              </w:rPr>
            </w:pPr>
            <w:r>
              <w:rPr>
                <w:rFonts w:hint="eastAsia" w:ascii="仿宋" w:hAnsi="仿宋" w:eastAsia="仿宋" w:cs="仿宋"/>
                <w:b/>
                <w:sz w:val="24"/>
                <w:szCs w:val="24"/>
                <w:highlight w:val="none"/>
              </w:rPr>
              <w:t>QQ群</w:t>
            </w:r>
          </w:p>
        </w:tc>
        <w:tc>
          <w:tcPr>
            <w:tcW w:w="1530"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开课</w:t>
            </w: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平台</w:t>
            </w:r>
          </w:p>
        </w:tc>
        <w:tc>
          <w:tcPr>
            <w:tcW w:w="2440"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开课时间</w:t>
            </w:r>
          </w:p>
        </w:tc>
        <w:tc>
          <w:tcPr>
            <w:tcW w:w="984"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sz w:val="24"/>
                <w:szCs w:val="24"/>
                <w:highlight w:val="none"/>
              </w:rPr>
            </w:pPr>
            <w:r>
              <w:rPr>
                <w:rFonts w:hint="eastAsia" w:ascii="仿宋" w:hAnsi="仿宋" w:eastAsia="仿宋" w:cs="仿宋"/>
                <w:b/>
                <w:bCs/>
                <w:sz w:val="24"/>
                <w:szCs w:val="24"/>
                <w:highlight w:val="none"/>
              </w:rPr>
              <w:t>开课</w:t>
            </w:r>
          </w:p>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sz w:val="24"/>
                <w:szCs w:val="24"/>
                <w:highlight w:val="none"/>
              </w:rPr>
            </w:pPr>
            <w:r>
              <w:rPr>
                <w:rFonts w:hint="eastAsia" w:ascii="仿宋" w:hAnsi="仿宋" w:eastAsia="仿宋" w:cs="仿宋"/>
                <w:b/>
                <w:bCs/>
                <w:sz w:val="24"/>
                <w:szCs w:val="24"/>
                <w:highlight w:val="none"/>
              </w:rPr>
              <w:t>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keepNext w:val="0"/>
              <w:keepLines w:val="0"/>
              <w:numPr>
                <w:ilvl w:val="0"/>
                <w:numId w:val="0"/>
              </w:numPr>
              <w:suppressLineNumbers w:val="0"/>
              <w:snapToGrid w:val="0"/>
              <w:spacing w:before="0" w:beforeAutospacing="0" w:after="0" w:afterAutospacing="0"/>
              <w:ind w:left="5" w:leftChars="0" w:right="0" w:rightChars="0" w:hanging="5" w:firstLineChars="0"/>
              <w:jc w:val="center"/>
              <w:rPr>
                <w:rFonts w:hint="default" w:ascii="仿宋" w:hAnsi="仿宋" w:eastAsia="仿宋" w:cs="仿宋"/>
                <w:szCs w:val="21"/>
                <w:highlight w:val="none"/>
              </w:rPr>
            </w:pPr>
            <w:r>
              <w:rPr>
                <w:rFonts w:hint="eastAsia" w:ascii="仿宋" w:hAnsi="仿宋" w:eastAsia="仿宋" w:cs="仿宋"/>
                <w:kern w:val="2"/>
                <w:sz w:val="21"/>
                <w:szCs w:val="21"/>
                <w:highlight w:val="none"/>
                <w:lang w:val="en-US" w:eastAsia="zh-CN" w:bidi="ar-SA"/>
              </w:rPr>
              <w:t>1</w:t>
            </w:r>
          </w:p>
        </w:tc>
        <w:tc>
          <w:tcPr>
            <w:tcW w:w="324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生活中的运筹学</w:t>
            </w:r>
          </w:p>
        </w:tc>
        <w:tc>
          <w:tcPr>
            <w:tcW w:w="100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32/2</w:t>
            </w:r>
          </w:p>
        </w:tc>
        <w:tc>
          <w:tcPr>
            <w:tcW w:w="192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吴凤平</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教授</w:t>
            </w:r>
          </w:p>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黄晶副</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教授</w:t>
            </w:r>
          </w:p>
        </w:tc>
        <w:tc>
          <w:tcPr>
            <w:tcW w:w="174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highlight w:val="none"/>
              </w:rPr>
            </w:pPr>
            <w:r>
              <w:rPr>
                <w:rFonts w:hint="default" w:ascii="仿宋" w:hAnsi="仿宋" w:eastAsia="仿宋" w:cs="仿宋"/>
                <w:szCs w:val="21"/>
                <w:highlight w:val="none"/>
              </w:rPr>
              <w:t>696904821</w:t>
            </w:r>
          </w:p>
        </w:tc>
        <w:tc>
          <w:tcPr>
            <w:tcW w:w="153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highlight w:val="none"/>
              </w:rPr>
            </w:pPr>
            <w:r>
              <w:rPr>
                <w:rFonts w:hint="default" w:ascii="仿宋" w:hAnsi="仿宋" w:eastAsia="仿宋" w:cs="仿宋"/>
                <w:szCs w:val="21"/>
                <w:highlight w:val="none"/>
              </w:rPr>
              <w:t>中国大学MOOC</w:t>
            </w:r>
          </w:p>
        </w:tc>
        <w:tc>
          <w:tcPr>
            <w:tcW w:w="244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highlight w:val="none"/>
              </w:rPr>
            </w:pPr>
            <w:r>
              <w:rPr>
                <w:rFonts w:hint="default" w:ascii="仿宋" w:hAnsi="仿宋" w:eastAsia="仿宋" w:cs="仿宋"/>
                <w:szCs w:val="21"/>
                <w:highlight w:val="none"/>
              </w:rPr>
              <w:t>2023.10.9</w:t>
            </w:r>
            <w:r>
              <w:rPr>
                <w:rFonts w:hint="eastAsia" w:ascii="仿宋" w:hAnsi="仿宋" w:eastAsia="仿宋" w:cs="仿宋"/>
                <w:szCs w:val="21"/>
                <w:highlight w:val="none"/>
                <w:lang w:val="en-US" w:eastAsia="zh-CN"/>
              </w:rPr>
              <w:t>-</w:t>
            </w:r>
            <w:r>
              <w:rPr>
                <w:rFonts w:hint="default" w:ascii="仿宋" w:hAnsi="仿宋" w:eastAsia="仿宋" w:cs="仿宋"/>
                <w:szCs w:val="21"/>
                <w:highlight w:val="none"/>
              </w:rPr>
              <w:t>2023.12.22</w:t>
            </w:r>
          </w:p>
        </w:tc>
        <w:tc>
          <w:tcPr>
            <w:tcW w:w="9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highlight w:val="none"/>
                <w:lang w:eastAsia="zh-CN"/>
              </w:rPr>
            </w:pPr>
            <w:r>
              <w:rPr>
                <w:rFonts w:hint="eastAsia" w:ascii="仿宋" w:hAnsi="仿宋" w:eastAsia="仿宋" w:cs="仿宋"/>
                <w:szCs w:val="21"/>
                <w:highlight w:val="none"/>
              </w:rPr>
              <w:t>河海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keepNext w:val="0"/>
              <w:keepLines w:val="0"/>
              <w:numPr>
                <w:ilvl w:val="0"/>
                <w:numId w:val="0"/>
              </w:numPr>
              <w:suppressLineNumbers w:val="0"/>
              <w:snapToGrid w:val="0"/>
              <w:spacing w:before="0" w:beforeAutospacing="0" w:after="0" w:afterAutospacing="0"/>
              <w:ind w:left="5" w:leftChars="0" w:right="0" w:rightChars="0" w:hanging="5" w:firstLineChars="0"/>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w:t>
            </w:r>
          </w:p>
        </w:tc>
        <w:tc>
          <w:tcPr>
            <w:tcW w:w="3240" w:type="dxa"/>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Cs w:val="21"/>
                <w:highlight w:val="none"/>
              </w:rPr>
            </w:pPr>
            <w:r>
              <w:rPr>
                <w:rFonts w:hint="eastAsia" w:ascii="仿宋" w:hAnsi="仿宋" w:eastAsia="仿宋" w:cs="仿宋"/>
                <w:kern w:val="0"/>
                <w:sz w:val="21"/>
                <w:szCs w:val="21"/>
                <w:highlight w:val="none"/>
                <w:lang w:val="en-US" w:eastAsia="zh-CN" w:bidi="ar"/>
              </w:rPr>
              <w:t>灰色系统理论</w:t>
            </w:r>
          </w:p>
        </w:tc>
        <w:tc>
          <w:tcPr>
            <w:tcW w:w="1000" w:type="dxa"/>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Cs w:val="21"/>
                <w:highlight w:val="none"/>
              </w:rPr>
            </w:pPr>
            <w:r>
              <w:rPr>
                <w:rFonts w:hint="eastAsia" w:ascii="仿宋" w:hAnsi="仿宋" w:eastAsia="仿宋" w:cs="仿宋"/>
                <w:kern w:val="0"/>
                <w:sz w:val="21"/>
                <w:szCs w:val="21"/>
                <w:highlight w:val="none"/>
                <w:lang w:val="en-US" w:eastAsia="zh-CN" w:bidi="ar"/>
              </w:rPr>
              <w:t>32/2</w:t>
            </w:r>
          </w:p>
        </w:tc>
        <w:tc>
          <w:tcPr>
            <w:tcW w:w="192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1"/>
                <w:highlight w:val="none"/>
              </w:rPr>
            </w:pPr>
            <w:r>
              <w:rPr>
                <w:rFonts w:hint="eastAsia" w:ascii="仿宋" w:hAnsi="仿宋" w:eastAsia="仿宋" w:cs="仿宋"/>
                <w:kern w:val="0"/>
                <w:sz w:val="21"/>
                <w:szCs w:val="21"/>
                <w:highlight w:val="none"/>
                <w:lang w:val="en-US" w:eastAsia="zh-CN" w:bidi="ar"/>
              </w:rPr>
              <w:t>刘思峰 教授</w:t>
            </w:r>
          </w:p>
        </w:tc>
        <w:tc>
          <w:tcPr>
            <w:tcW w:w="1740" w:type="dxa"/>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kern w:val="2"/>
                <w:sz w:val="21"/>
                <w:szCs w:val="21"/>
                <w:highlight w:val="none"/>
                <w:lang w:val="en-US" w:eastAsia="zh-CN" w:bidi="ar"/>
              </w:rPr>
              <w:t>688614045</w:t>
            </w:r>
          </w:p>
        </w:tc>
        <w:tc>
          <w:tcPr>
            <w:tcW w:w="1530" w:type="dxa"/>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kern w:val="2"/>
                <w:sz w:val="21"/>
                <w:szCs w:val="21"/>
                <w:highlight w:val="none"/>
                <w:lang w:val="en-US" w:eastAsia="zh-CN" w:bidi="ar"/>
              </w:rPr>
              <w:t>超星学习通</w:t>
            </w:r>
          </w:p>
        </w:tc>
        <w:tc>
          <w:tcPr>
            <w:tcW w:w="2440" w:type="dxa"/>
            <w:vAlign w:val="center"/>
          </w:tcPr>
          <w:p>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szCs w:val="21"/>
                <w:highlight w:val="none"/>
              </w:rPr>
            </w:pPr>
            <w:r>
              <w:rPr>
                <w:rFonts w:hint="eastAsia" w:ascii="仿宋" w:hAnsi="仿宋" w:eastAsia="仿宋" w:cs="仿宋"/>
                <w:kern w:val="2"/>
                <w:sz w:val="21"/>
                <w:szCs w:val="21"/>
                <w:highlight w:val="none"/>
                <w:lang w:val="en-US" w:eastAsia="zh-CN" w:bidi="ar"/>
              </w:rPr>
              <w:t>2023.10.9-2023.12.15</w:t>
            </w:r>
          </w:p>
        </w:tc>
        <w:tc>
          <w:tcPr>
            <w:tcW w:w="984"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南航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keepNext w:val="0"/>
              <w:keepLines w:val="0"/>
              <w:numPr>
                <w:ilvl w:val="0"/>
                <w:numId w:val="0"/>
              </w:numPr>
              <w:suppressLineNumbers w:val="0"/>
              <w:snapToGrid w:val="0"/>
              <w:spacing w:before="0" w:beforeAutospacing="0" w:after="0" w:afterAutospacing="0"/>
              <w:ind w:left="5" w:leftChars="0" w:right="0" w:rightChars="0" w:hanging="5" w:firstLineChars="0"/>
              <w:jc w:val="center"/>
              <w:rPr>
                <w:rFonts w:hint="default" w:ascii="仿宋" w:hAnsi="仿宋" w:eastAsia="仿宋" w:cs="仿宋"/>
                <w:szCs w:val="21"/>
                <w:highlight w:val="none"/>
                <w:lang w:val="en-US"/>
              </w:rPr>
            </w:pPr>
            <w:r>
              <w:rPr>
                <w:rFonts w:hint="eastAsia" w:ascii="仿宋" w:hAnsi="仿宋" w:eastAsia="仿宋" w:cs="仿宋"/>
                <w:kern w:val="2"/>
                <w:sz w:val="21"/>
                <w:szCs w:val="21"/>
                <w:highlight w:val="none"/>
                <w:lang w:val="en-US" w:eastAsia="zh-CN" w:bidi="ar-SA"/>
              </w:rPr>
              <w:t>3</w:t>
            </w:r>
          </w:p>
        </w:tc>
        <w:tc>
          <w:tcPr>
            <w:tcW w:w="324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eastAsia" w:ascii="仿宋" w:hAnsi="仿宋" w:eastAsia="仿宋" w:cs="仿宋"/>
                <w:kern w:val="0"/>
                <w:szCs w:val="21"/>
                <w:highlight w:val="none"/>
              </w:rPr>
              <w:t>移动互联网时代的信息安全防护</w:t>
            </w:r>
          </w:p>
        </w:tc>
        <w:tc>
          <w:tcPr>
            <w:tcW w:w="100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eastAsia" w:ascii="仿宋" w:hAnsi="仿宋" w:eastAsia="仿宋" w:cs="仿宋"/>
                <w:kern w:val="0"/>
                <w:szCs w:val="21"/>
                <w:highlight w:val="none"/>
              </w:rPr>
              <w:t>36/2</w:t>
            </w:r>
          </w:p>
        </w:tc>
        <w:tc>
          <w:tcPr>
            <w:tcW w:w="192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eastAsia" w:ascii="仿宋" w:hAnsi="仿宋" w:eastAsia="仿宋" w:cs="仿宋"/>
                <w:kern w:val="0"/>
                <w:szCs w:val="21"/>
                <w:highlight w:val="none"/>
              </w:rPr>
              <w:t>陈波</w:t>
            </w:r>
            <w:r>
              <w:rPr>
                <w:rFonts w:hint="eastAsia" w:ascii="仿宋" w:hAnsi="仿宋" w:eastAsia="仿宋" w:cs="仿宋"/>
                <w:kern w:val="0"/>
                <w:szCs w:val="21"/>
                <w:highlight w:val="none"/>
                <w:lang w:val="en-US" w:eastAsia="zh-CN"/>
              </w:rPr>
              <w:t xml:space="preserve"> </w:t>
            </w:r>
            <w:r>
              <w:rPr>
                <w:rFonts w:hint="eastAsia" w:ascii="仿宋" w:hAnsi="仿宋" w:eastAsia="仿宋" w:cs="仿宋"/>
                <w:kern w:val="0"/>
                <w:szCs w:val="21"/>
                <w:highlight w:val="none"/>
              </w:rPr>
              <w:t>教授</w:t>
            </w:r>
          </w:p>
        </w:tc>
        <w:tc>
          <w:tcPr>
            <w:tcW w:w="174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default" w:ascii="仿宋" w:hAnsi="仿宋" w:eastAsia="仿宋" w:cs="仿宋"/>
                <w:szCs w:val="21"/>
                <w:highlight w:val="none"/>
              </w:rPr>
              <w:t>812985372</w:t>
            </w:r>
          </w:p>
        </w:tc>
        <w:tc>
          <w:tcPr>
            <w:tcW w:w="153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eastAsia" w:ascii="仿宋" w:hAnsi="仿宋" w:eastAsia="仿宋" w:cs="仿宋"/>
                <w:szCs w:val="21"/>
                <w:highlight w:val="none"/>
              </w:rPr>
              <w:t>超星学习通</w:t>
            </w:r>
          </w:p>
        </w:tc>
        <w:tc>
          <w:tcPr>
            <w:tcW w:w="244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default" w:ascii="仿宋" w:hAnsi="仿宋" w:eastAsia="仿宋" w:cs="仿宋"/>
                <w:szCs w:val="21"/>
                <w:highlight w:val="none"/>
              </w:rPr>
              <w:t>2023.10.9-2023.12.15</w:t>
            </w:r>
          </w:p>
        </w:tc>
        <w:tc>
          <w:tcPr>
            <w:tcW w:w="98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eastAsia" w:ascii="仿宋" w:hAnsi="仿宋" w:eastAsia="仿宋" w:cs="仿宋"/>
                <w:kern w:val="0"/>
                <w:szCs w:val="21"/>
                <w:highlight w:val="none"/>
              </w:rPr>
              <w:t>南师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keepNext w:val="0"/>
              <w:keepLines w:val="0"/>
              <w:numPr>
                <w:ilvl w:val="0"/>
                <w:numId w:val="0"/>
              </w:numPr>
              <w:suppressLineNumbers w:val="0"/>
              <w:snapToGrid w:val="0"/>
              <w:spacing w:before="0" w:beforeAutospacing="0" w:after="0" w:afterAutospacing="0"/>
              <w:ind w:left="5" w:leftChars="0" w:right="0" w:rightChars="0" w:hanging="5" w:firstLineChars="0"/>
              <w:jc w:val="center"/>
              <w:rPr>
                <w:rFonts w:hint="default" w:ascii="仿宋" w:hAnsi="仿宋" w:eastAsia="仿宋" w:cs="仿宋"/>
                <w:szCs w:val="21"/>
                <w:highlight w:val="none"/>
                <w:lang w:val="en-US"/>
              </w:rPr>
            </w:pPr>
            <w:r>
              <w:rPr>
                <w:rFonts w:hint="eastAsia" w:ascii="仿宋" w:hAnsi="仿宋" w:eastAsia="仿宋" w:cs="仿宋"/>
                <w:kern w:val="2"/>
                <w:sz w:val="21"/>
                <w:szCs w:val="21"/>
                <w:highlight w:val="none"/>
                <w:lang w:val="en-US" w:eastAsia="zh-CN" w:bidi="ar-SA"/>
              </w:rPr>
              <w:t>4</w:t>
            </w:r>
          </w:p>
        </w:tc>
        <w:tc>
          <w:tcPr>
            <w:tcW w:w="324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eastAsia" w:ascii="仿宋" w:hAnsi="仿宋" w:eastAsia="仿宋" w:cs="仿宋"/>
                <w:kern w:val="0"/>
                <w:szCs w:val="21"/>
                <w:highlight w:val="none"/>
              </w:rPr>
              <w:t>中国民歌</w:t>
            </w:r>
          </w:p>
        </w:tc>
        <w:tc>
          <w:tcPr>
            <w:tcW w:w="100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eastAsia" w:ascii="仿宋" w:hAnsi="仿宋" w:eastAsia="仿宋" w:cs="仿宋"/>
                <w:kern w:val="0"/>
                <w:szCs w:val="21"/>
                <w:highlight w:val="none"/>
              </w:rPr>
              <w:t>18/2</w:t>
            </w:r>
          </w:p>
        </w:tc>
        <w:tc>
          <w:tcPr>
            <w:tcW w:w="192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kern w:val="0"/>
                <w:szCs w:val="21"/>
                <w:highlight w:val="none"/>
              </w:rPr>
            </w:pPr>
            <w:r>
              <w:rPr>
                <w:rFonts w:hint="default" w:ascii="仿宋" w:hAnsi="仿宋" w:eastAsia="仿宋" w:cs="仿宋"/>
                <w:kern w:val="0"/>
                <w:szCs w:val="21"/>
                <w:highlight w:val="none"/>
              </w:rPr>
              <w:t>张娴</w:t>
            </w:r>
            <w:r>
              <w:rPr>
                <w:rFonts w:hint="eastAsia" w:ascii="仿宋" w:hAnsi="仿宋" w:eastAsia="仿宋" w:cs="仿宋"/>
                <w:kern w:val="0"/>
                <w:szCs w:val="21"/>
                <w:highlight w:val="none"/>
                <w:lang w:val="en-US" w:eastAsia="zh-CN"/>
              </w:rPr>
              <w:t xml:space="preserve"> </w:t>
            </w:r>
            <w:r>
              <w:rPr>
                <w:rFonts w:hint="default" w:ascii="仿宋" w:hAnsi="仿宋" w:eastAsia="仿宋" w:cs="仿宋"/>
                <w:kern w:val="0"/>
                <w:szCs w:val="21"/>
                <w:highlight w:val="none"/>
              </w:rPr>
              <w:t>副教授</w:t>
            </w:r>
          </w:p>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eastAsia" w:ascii="仿宋" w:hAnsi="仿宋" w:eastAsia="仿宋" w:cs="仿宋"/>
                <w:kern w:val="0"/>
                <w:szCs w:val="21"/>
                <w:highlight w:val="none"/>
              </w:rPr>
              <w:t>胡</w:t>
            </w:r>
            <w:r>
              <w:rPr>
                <w:rFonts w:hint="eastAsia" w:ascii="仿宋" w:hAnsi="仿宋" w:eastAsia="仿宋" w:cs="仿宋"/>
                <w:kern w:val="0"/>
                <w:szCs w:val="21"/>
                <w:highlight w:val="none"/>
                <w:lang w:eastAsia="zh-CN"/>
              </w:rPr>
              <w:t>行</w:t>
            </w:r>
            <w:r>
              <w:rPr>
                <w:rFonts w:hint="eastAsia" w:ascii="仿宋" w:hAnsi="仿宋" w:eastAsia="仿宋" w:cs="仿宋"/>
                <w:kern w:val="0"/>
                <w:szCs w:val="21"/>
                <w:highlight w:val="none"/>
              </w:rPr>
              <w:t>岗</w:t>
            </w:r>
            <w:r>
              <w:rPr>
                <w:rFonts w:hint="eastAsia" w:ascii="仿宋" w:hAnsi="仿宋" w:eastAsia="仿宋" w:cs="仿宋"/>
                <w:kern w:val="0"/>
                <w:szCs w:val="21"/>
                <w:highlight w:val="none"/>
                <w:lang w:val="en-US" w:eastAsia="zh-CN"/>
              </w:rPr>
              <w:t xml:space="preserve"> </w:t>
            </w:r>
            <w:r>
              <w:rPr>
                <w:rFonts w:hint="eastAsia" w:ascii="仿宋" w:hAnsi="仿宋" w:eastAsia="仿宋" w:cs="仿宋"/>
                <w:kern w:val="0"/>
                <w:szCs w:val="21"/>
                <w:highlight w:val="none"/>
              </w:rPr>
              <w:t>副教授</w:t>
            </w:r>
          </w:p>
        </w:tc>
        <w:tc>
          <w:tcPr>
            <w:tcW w:w="174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default" w:ascii="仿宋" w:hAnsi="仿宋" w:eastAsia="仿宋" w:cs="仿宋"/>
                <w:szCs w:val="21"/>
                <w:highlight w:val="none"/>
              </w:rPr>
              <w:t>776166817</w:t>
            </w:r>
          </w:p>
        </w:tc>
        <w:tc>
          <w:tcPr>
            <w:tcW w:w="153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eastAsia" w:ascii="仿宋" w:hAnsi="仿宋" w:eastAsia="仿宋" w:cs="仿宋"/>
                <w:szCs w:val="21"/>
                <w:highlight w:val="none"/>
              </w:rPr>
              <w:t>超星学习通</w:t>
            </w:r>
          </w:p>
        </w:tc>
        <w:tc>
          <w:tcPr>
            <w:tcW w:w="244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default" w:ascii="仿宋" w:hAnsi="仿宋" w:eastAsia="仿宋" w:cs="仿宋"/>
                <w:szCs w:val="21"/>
                <w:highlight w:val="none"/>
              </w:rPr>
              <w:t>2023.10.9-2023.12.11</w:t>
            </w:r>
          </w:p>
        </w:tc>
        <w:tc>
          <w:tcPr>
            <w:tcW w:w="98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eastAsia" w:ascii="仿宋" w:hAnsi="仿宋" w:eastAsia="仿宋" w:cs="仿宋"/>
                <w:kern w:val="0"/>
                <w:szCs w:val="21"/>
                <w:highlight w:val="none"/>
              </w:rPr>
              <w:t>南师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keepNext w:val="0"/>
              <w:keepLines w:val="0"/>
              <w:numPr>
                <w:ilvl w:val="0"/>
                <w:numId w:val="0"/>
              </w:numPr>
              <w:suppressLineNumbers w:val="0"/>
              <w:snapToGrid w:val="0"/>
              <w:spacing w:before="0" w:beforeAutospacing="0" w:after="0" w:afterAutospacing="0"/>
              <w:ind w:left="5" w:leftChars="0" w:right="0" w:rightChars="0" w:hanging="5" w:firstLineChars="0"/>
              <w:jc w:val="center"/>
              <w:rPr>
                <w:rFonts w:hint="default" w:ascii="仿宋" w:hAnsi="仿宋" w:eastAsia="仿宋" w:cs="仿宋"/>
                <w:szCs w:val="21"/>
                <w:highlight w:val="none"/>
                <w:lang w:val="en-US"/>
              </w:rPr>
            </w:pPr>
            <w:r>
              <w:rPr>
                <w:rFonts w:hint="eastAsia" w:ascii="仿宋" w:hAnsi="仿宋" w:eastAsia="仿宋" w:cs="仿宋"/>
                <w:kern w:val="2"/>
                <w:sz w:val="21"/>
                <w:szCs w:val="21"/>
                <w:highlight w:val="none"/>
                <w:lang w:val="en-US" w:eastAsia="zh-CN" w:bidi="ar-SA"/>
              </w:rPr>
              <w:t>5</w:t>
            </w:r>
          </w:p>
        </w:tc>
        <w:tc>
          <w:tcPr>
            <w:tcW w:w="324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eastAsia" w:ascii="仿宋" w:hAnsi="仿宋" w:eastAsia="仿宋" w:cs="仿宋"/>
                <w:kern w:val="0"/>
                <w:szCs w:val="21"/>
                <w:highlight w:val="none"/>
              </w:rPr>
              <w:t>中外城市公共艺术</w:t>
            </w:r>
          </w:p>
        </w:tc>
        <w:tc>
          <w:tcPr>
            <w:tcW w:w="100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eastAsia" w:ascii="仿宋" w:hAnsi="仿宋" w:eastAsia="仿宋" w:cs="仿宋"/>
                <w:kern w:val="0"/>
                <w:szCs w:val="21"/>
                <w:highlight w:val="none"/>
              </w:rPr>
              <w:t>18/2</w:t>
            </w:r>
          </w:p>
        </w:tc>
        <w:tc>
          <w:tcPr>
            <w:tcW w:w="192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eastAsia" w:ascii="仿宋" w:hAnsi="仿宋" w:eastAsia="仿宋" w:cs="仿宋"/>
                <w:kern w:val="0"/>
                <w:szCs w:val="21"/>
                <w:highlight w:val="none"/>
              </w:rPr>
              <w:t>孙欣</w:t>
            </w:r>
            <w:r>
              <w:rPr>
                <w:rFonts w:hint="eastAsia" w:ascii="仿宋" w:hAnsi="仿宋" w:eastAsia="仿宋" w:cs="仿宋"/>
                <w:kern w:val="0"/>
                <w:szCs w:val="21"/>
                <w:highlight w:val="none"/>
                <w:lang w:val="en-US" w:eastAsia="zh-CN"/>
              </w:rPr>
              <w:t xml:space="preserve"> </w:t>
            </w:r>
            <w:r>
              <w:rPr>
                <w:rFonts w:hint="eastAsia" w:ascii="仿宋" w:hAnsi="仿宋" w:eastAsia="仿宋" w:cs="仿宋"/>
                <w:kern w:val="0"/>
                <w:szCs w:val="21"/>
                <w:highlight w:val="none"/>
              </w:rPr>
              <w:t>副教授</w:t>
            </w:r>
          </w:p>
        </w:tc>
        <w:tc>
          <w:tcPr>
            <w:tcW w:w="174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default" w:ascii="仿宋" w:hAnsi="仿宋" w:eastAsia="仿宋" w:cs="仿宋"/>
                <w:szCs w:val="21"/>
                <w:highlight w:val="none"/>
              </w:rPr>
              <w:t>733747227</w:t>
            </w:r>
          </w:p>
        </w:tc>
        <w:tc>
          <w:tcPr>
            <w:tcW w:w="153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eastAsia" w:ascii="仿宋" w:hAnsi="仿宋" w:eastAsia="仿宋" w:cs="仿宋"/>
                <w:szCs w:val="21"/>
                <w:highlight w:val="none"/>
              </w:rPr>
              <w:t>超星学习通</w:t>
            </w:r>
          </w:p>
        </w:tc>
        <w:tc>
          <w:tcPr>
            <w:tcW w:w="244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default" w:ascii="仿宋" w:hAnsi="仿宋" w:eastAsia="仿宋" w:cs="仿宋"/>
                <w:szCs w:val="21"/>
                <w:highlight w:val="none"/>
              </w:rPr>
              <w:t>2023.10.9-2023.12.10</w:t>
            </w:r>
          </w:p>
        </w:tc>
        <w:tc>
          <w:tcPr>
            <w:tcW w:w="98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eastAsia" w:ascii="仿宋" w:hAnsi="仿宋" w:eastAsia="仿宋" w:cs="仿宋"/>
                <w:kern w:val="0"/>
                <w:szCs w:val="21"/>
                <w:highlight w:val="none"/>
              </w:rPr>
              <w:t>南师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keepNext w:val="0"/>
              <w:keepLines w:val="0"/>
              <w:numPr>
                <w:ilvl w:val="0"/>
                <w:numId w:val="0"/>
              </w:numPr>
              <w:suppressLineNumbers w:val="0"/>
              <w:snapToGrid w:val="0"/>
              <w:spacing w:before="0" w:beforeAutospacing="0" w:after="0" w:afterAutospacing="0"/>
              <w:ind w:left="5" w:leftChars="0" w:right="0" w:rightChars="0" w:hanging="5" w:firstLineChars="0"/>
              <w:jc w:val="center"/>
              <w:rPr>
                <w:rFonts w:hint="default" w:ascii="仿宋" w:hAnsi="仿宋" w:eastAsia="仿宋" w:cs="仿宋"/>
                <w:szCs w:val="21"/>
                <w:highlight w:val="none"/>
                <w:lang w:val="en-US"/>
              </w:rPr>
            </w:pPr>
            <w:r>
              <w:rPr>
                <w:rFonts w:hint="eastAsia" w:ascii="仿宋" w:hAnsi="仿宋" w:eastAsia="仿宋" w:cs="仿宋"/>
                <w:kern w:val="2"/>
                <w:sz w:val="21"/>
                <w:szCs w:val="21"/>
                <w:highlight w:val="none"/>
                <w:lang w:val="en-US" w:eastAsia="zh-CN" w:bidi="ar-SA"/>
              </w:rPr>
              <w:t>6</w:t>
            </w:r>
          </w:p>
        </w:tc>
        <w:tc>
          <w:tcPr>
            <w:tcW w:w="324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eastAsia" w:ascii="仿宋" w:hAnsi="仿宋" w:eastAsia="仿宋" w:cs="仿宋"/>
                <w:kern w:val="0"/>
                <w:szCs w:val="21"/>
                <w:highlight w:val="none"/>
              </w:rPr>
              <w:t>创新与创业管理</w:t>
            </w:r>
          </w:p>
        </w:tc>
        <w:tc>
          <w:tcPr>
            <w:tcW w:w="100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eastAsia" w:ascii="仿宋" w:hAnsi="仿宋" w:eastAsia="仿宋" w:cs="仿宋"/>
                <w:kern w:val="0"/>
                <w:szCs w:val="21"/>
                <w:highlight w:val="none"/>
              </w:rPr>
              <w:t>36/2</w:t>
            </w:r>
          </w:p>
        </w:tc>
        <w:tc>
          <w:tcPr>
            <w:tcW w:w="192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eastAsia" w:ascii="仿宋" w:hAnsi="仿宋" w:eastAsia="仿宋" w:cs="仿宋"/>
                <w:kern w:val="0"/>
                <w:szCs w:val="21"/>
                <w:highlight w:val="none"/>
              </w:rPr>
              <w:t>李金生</w:t>
            </w:r>
            <w:r>
              <w:rPr>
                <w:rFonts w:hint="eastAsia" w:ascii="仿宋" w:hAnsi="仿宋" w:eastAsia="仿宋" w:cs="仿宋"/>
                <w:kern w:val="0"/>
                <w:szCs w:val="21"/>
                <w:highlight w:val="none"/>
                <w:lang w:val="en-US" w:eastAsia="zh-CN"/>
              </w:rPr>
              <w:t xml:space="preserve"> </w:t>
            </w:r>
            <w:r>
              <w:rPr>
                <w:rFonts w:hint="eastAsia" w:ascii="仿宋" w:hAnsi="仿宋" w:eastAsia="仿宋" w:cs="仿宋"/>
                <w:kern w:val="0"/>
                <w:szCs w:val="21"/>
                <w:highlight w:val="none"/>
              </w:rPr>
              <w:t>教授</w:t>
            </w:r>
          </w:p>
        </w:tc>
        <w:tc>
          <w:tcPr>
            <w:tcW w:w="174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default" w:ascii="仿宋" w:hAnsi="仿宋" w:eastAsia="仿宋" w:cs="仿宋"/>
                <w:szCs w:val="21"/>
                <w:highlight w:val="none"/>
              </w:rPr>
              <w:t>703841648</w:t>
            </w:r>
          </w:p>
        </w:tc>
        <w:tc>
          <w:tcPr>
            <w:tcW w:w="153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eastAsia" w:ascii="仿宋" w:hAnsi="仿宋" w:eastAsia="仿宋" w:cs="仿宋"/>
                <w:szCs w:val="21"/>
                <w:highlight w:val="none"/>
              </w:rPr>
              <w:t>超星学习通</w:t>
            </w:r>
          </w:p>
        </w:tc>
        <w:tc>
          <w:tcPr>
            <w:tcW w:w="244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default" w:ascii="仿宋" w:hAnsi="仿宋" w:eastAsia="仿宋" w:cs="仿宋"/>
                <w:szCs w:val="21"/>
                <w:highlight w:val="none"/>
              </w:rPr>
              <w:t>2023.10.1-2023.12.10</w:t>
            </w:r>
          </w:p>
        </w:tc>
        <w:tc>
          <w:tcPr>
            <w:tcW w:w="98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Cs w:val="21"/>
                <w:highlight w:val="none"/>
              </w:rPr>
            </w:pPr>
            <w:r>
              <w:rPr>
                <w:rFonts w:hint="eastAsia" w:ascii="仿宋" w:hAnsi="仿宋" w:eastAsia="仿宋" w:cs="仿宋"/>
                <w:kern w:val="0"/>
                <w:szCs w:val="21"/>
                <w:highlight w:val="none"/>
              </w:rPr>
              <w:t>南师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17" w:type="dxa"/>
            <w:vAlign w:val="center"/>
          </w:tcPr>
          <w:p>
            <w:pPr>
              <w:keepNext w:val="0"/>
              <w:keepLines w:val="0"/>
              <w:numPr>
                <w:ilvl w:val="0"/>
                <w:numId w:val="0"/>
              </w:numPr>
              <w:suppressLineNumbers w:val="0"/>
              <w:snapToGrid w:val="0"/>
              <w:spacing w:before="0" w:beforeAutospacing="0" w:after="0" w:afterAutospacing="0"/>
              <w:ind w:left="5" w:leftChars="0" w:right="0" w:rightChars="0" w:hanging="5" w:firstLineChars="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7</w:t>
            </w:r>
          </w:p>
        </w:tc>
        <w:tc>
          <w:tcPr>
            <w:tcW w:w="324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kern w:val="0"/>
                <w:szCs w:val="21"/>
                <w:highlight w:val="none"/>
              </w:rPr>
            </w:pPr>
            <w:r>
              <w:rPr>
                <w:rFonts w:hint="default" w:ascii="仿宋" w:hAnsi="仿宋" w:eastAsia="仿宋" w:cs="仿宋"/>
                <w:kern w:val="0"/>
                <w:szCs w:val="21"/>
                <w:highlight w:val="none"/>
              </w:rPr>
              <w:t>草坪学</w:t>
            </w:r>
          </w:p>
        </w:tc>
        <w:tc>
          <w:tcPr>
            <w:tcW w:w="100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kern w:val="0"/>
                <w:szCs w:val="21"/>
                <w:highlight w:val="none"/>
              </w:rPr>
            </w:pPr>
            <w:r>
              <w:rPr>
                <w:rFonts w:hint="default" w:ascii="仿宋" w:hAnsi="仿宋" w:eastAsia="仿宋" w:cs="仿宋"/>
                <w:kern w:val="0"/>
                <w:szCs w:val="21"/>
                <w:highlight w:val="none"/>
              </w:rPr>
              <w:t>32/2</w:t>
            </w:r>
          </w:p>
        </w:tc>
        <w:tc>
          <w:tcPr>
            <w:tcW w:w="192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kern w:val="0"/>
                <w:szCs w:val="21"/>
                <w:highlight w:val="none"/>
              </w:rPr>
            </w:pPr>
            <w:r>
              <w:rPr>
                <w:rFonts w:hint="default" w:ascii="仿宋" w:hAnsi="仿宋" w:eastAsia="仿宋" w:cs="仿宋"/>
                <w:kern w:val="0"/>
                <w:szCs w:val="21"/>
                <w:highlight w:val="none"/>
              </w:rPr>
              <w:t>文书生</w:t>
            </w:r>
            <w:r>
              <w:rPr>
                <w:rFonts w:hint="eastAsia" w:ascii="仿宋" w:hAnsi="仿宋" w:eastAsia="仿宋" w:cs="仿宋"/>
                <w:kern w:val="0"/>
                <w:szCs w:val="21"/>
                <w:highlight w:val="none"/>
                <w:lang w:val="en-US" w:eastAsia="zh-CN"/>
              </w:rPr>
              <w:t xml:space="preserve"> </w:t>
            </w:r>
            <w:r>
              <w:rPr>
                <w:rFonts w:hint="default" w:ascii="仿宋" w:hAnsi="仿宋" w:eastAsia="仿宋" w:cs="仿宋"/>
                <w:kern w:val="0"/>
                <w:szCs w:val="21"/>
                <w:highlight w:val="none"/>
              </w:rPr>
              <w:t>副教授</w:t>
            </w:r>
          </w:p>
        </w:tc>
        <w:tc>
          <w:tcPr>
            <w:tcW w:w="174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kern w:val="0"/>
                <w:szCs w:val="21"/>
                <w:highlight w:val="none"/>
                <w:lang w:val="en-US" w:eastAsia="zh-CN"/>
              </w:rPr>
            </w:pPr>
            <w:r>
              <w:rPr>
                <w:rFonts w:hint="default" w:ascii="仿宋" w:hAnsi="仿宋" w:eastAsia="仿宋" w:cs="仿宋"/>
                <w:kern w:val="0"/>
                <w:szCs w:val="21"/>
                <w:highlight w:val="none"/>
              </w:rPr>
              <w:t>621245689</w:t>
            </w:r>
          </w:p>
        </w:tc>
        <w:tc>
          <w:tcPr>
            <w:tcW w:w="153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kern w:val="0"/>
                <w:szCs w:val="21"/>
                <w:highlight w:val="none"/>
                <w:lang w:val="en-US" w:eastAsia="zh-CN"/>
              </w:rPr>
            </w:pPr>
            <w:r>
              <w:rPr>
                <w:rFonts w:hint="default" w:ascii="仿宋" w:hAnsi="仿宋" w:eastAsia="仿宋" w:cs="仿宋"/>
                <w:kern w:val="0"/>
                <w:szCs w:val="21"/>
                <w:highlight w:val="none"/>
              </w:rPr>
              <w:t>南林</w:t>
            </w:r>
          </w:p>
        </w:tc>
        <w:tc>
          <w:tcPr>
            <w:tcW w:w="244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kern w:val="0"/>
                <w:szCs w:val="21"/>
                <w:highlight w:val="none"/>
                <w:lang w:val="en-US" w:eastAsia="zh-CN"/>
              </w:rPr>
            </w:pPr>
            <w:r>
              <w:rPr>
                <w:rFonts w:hint="default" w:ascii="仿宋" w:hAnsi="仿宋" w:eastAsia="仿宋" w:cs="仿宋"/>
                <w:kern w:val="0"/>
                <w:szCs w:val="21"/>
                <w:highlight w:val="none"/>
              </w:rPr>
              <w:t>2023-2024</w:t>
            </w:r>
            <w:r>
              <w:rPr>
                <w:rFonts w:hint="eastAsia" w:ascii="仿宋" w:hAnsi="仿宋" w:eastAsia="仿宋" w:cs="仿宋"/>
                <w:kern w:val="0"/>
                <w:szCs w:val="21"/>
                <w:highlight w:val="none"/>
                <w:lang w:val="en-US" w:eastAsia="zh-CN"/>
              </w:rPr>
              <w:t>.</w:t>
            </w:r>
            <w:r>
              <w:rPr>
                <w:rFonts w:hint="default" w:ascii="仿宋" w:hAnsi="仿宋" w:eastAsia="仿宋" w:cs="仿宋"/>
                <w:kern w:val="0"/>
                <w:szCs w:val="21"/>
                <w:highlight w:val="none"/>
              </w:rPr>
              <w:t>1</w:t>
            </w:r>
          </w:p>
        </w:tc>
        <w:tc>
          <w:tcPr>
            <w:tcW w:w="98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kern w:val="0"/>
                <w:szCs w:val="21"/>
                <w:highlight w:val="none"/>
              </w:rPr>
            </w:pPr>
            <w:r>
              <w:rPr>
                <w:rFonts w:hint="eastAsia" w:ascii="仿宋" w:hAnsi="仿宋" w:eastAsia="仿宋" w:cs="仿宋"/>
                <w:kern w:val="0"/>
                <w:szCs w:val="21"/>
                <w:highlight w:val="none"/>
              </w:rPr>
              <w:t>南林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517"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8</w:t>
            </w:r>
          </w:p>
        </w:tc>
        <w:tc>
          <w:tcPr>
            <w:tcW w:w="324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rPr>
            </w:pPr>
            <w:r>
              <w:rPr>
                <w:rFonts w:hint="default" w:ascii="Helvetica" w:hAnsi="Helvetica" w:eastAsia="Helvetica" w:cs="Helvetica"/>
                <w:i w:val="0"/>
                <w:iCs w:val="0"/>
                <w:caps w:val="0"/>
                <w:color w:val="333333"/>
                <w:spacing w:val="0"/>
                <w:sz w:val="19"/>
                <w:szCs w:val="19"/>
                <w:highlight w:val="none"/>
                <w:shd w:val="clear" w:fill="FFFFFF"/>
              </w:rPr>
              <w:t>人人享有健康——一带一路与全球</w:t>
            </w:r>
          </w:p>
        </w:tc>
        <w:tc>
          <w:tcPr>
            <w:tcW w:w="1000" w:type="dxa"/>
            <w:vAlign w:val="center"/>
          </w:tcPr>
          <w:p>
            <w:pPr>
              <w:keepNext w:val="0"/>
              <w:keepLines w:val="0"/>
              <w:widowControl w:val="0"/>
              <w:suppressLineNumbers w:val="0"/>
              <w:snapToGrid w:val="0"/>
              <w:spacing w:before="0" w:beforeAutospacing="0" w:after="0" w:afterAutospacing="0"/>
              <w:ind w:left="0" w:leftChars="0" w:right="0" w:rightChars="0"/>
              <w:jc w:val="center"/>
              <w:rPr>
                <w:rFonts w:hint="default" w:ascii="仿宋" w:hAnsi="仿宋" w:eastAsia="仿宋" w:cs="仿宋"/>
                <w:szCs w:val="21"/>
                <w:highlight w:val="none"/>
              </w:rPr>
            </w:pPr>
            <w:r>
              <w:rPr>
                <w:rFonts w:hint="eastAsia" w:ascii="仿宋" w:hAnsi="仿宋" w:eastAsia="仿宋" w:cs="仿宋"/>
                <w:kern w:val="2"/>
                <w:sz w:val="21"/>
                <w:szCs w:val="21"/>
                <w:highlight w:val="none"/>
                <w:lang w:val="en-US" w:eastAsia="zh-CN" w:bidi="ar"/>
              </w:rPr>
              <w:t>36/2</w:t>
            </w:r>
          </w:p>
        </w:tc>
        <w:tc>
          <w:tcPr>
            <w:tcW w:w="1920" w:type="dxa"/>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lang w:val="en-US" w:eastAsia="zh-CN" w:bidi="ar"/>
              </w:rPr>
              <w:t>沈洪兵 教授</w:t>
            </w:r>
          </w:p>
          <w:p>
            <w:pPr>
              <w:keepNext w:val="0"/>
              <w:keepLines w:val="0"/>
              <w:widowControl w:val="0"/>
              <w:suppressLineNumbers w:val="0"/>
              <w:snapToGrid w:val="0"/>
              <w:spacing w:before="0" w:beforeAutospacing="0" w:after="0" w:afterAutospacing="0"/>
              <w:ind w:left="0" w:leftChars="0" w:right="0" w:rightChars="0"/>
              <w:jc w:val="center"/>
              <w:rPr>
                <w:rFonts w:hint="default" w:ascii="仿宋" w:hAnsi="仿宋" w:eastAsia="仿宋" w:cs="仿宋"/>
                <w:szCs w:val="21"/>
                <w:highlight w:val="none"/>
              </w:rPr>
            </w:pPr>
            <w:r>
              <w:rPr>
                <w:rFonts w:hint="eastAsia" w:ascii="仿宋" w:hAnsi="仿宋" w:eastAsia="仿宋" w:cs="仿宋"/>
                <w:kern w:val="2"/>
                <w:sz w:val="21"/>
                <w:szCs w:val="21"/>
                <w:highlight w:val="none"/>
                <w:lang w:val="en-US" w:eastAsia="zh-CN" w:bidi="ar"/>
              </w:rPr>
              <w:t>季旻珺 教授</w:t>
            </w:r>
          </w:p>
        </w:tc>
        <w:tc>
          <w:tcPr>
            <w:tcW w:w="1740" w:type="dxa"/>
            <w:vAlign w:val="center"/>
          </w:tcPr>
          <w:p>
            <w:pPr>
              <w:keepNext w:val="0"/>
              <w:keepLines w:val="0"/>
              <w:widowControl w:val="0"/>
              <w:suppressLineNumbers w:val="0"/>
              <w:spacing w:before="0" w:beforeAutospacing="0" w:after="0" w:afterAutospacing="0"/>
              <w:ind w:left="0" w:leftChars="0" w:right="0" w:rightChars="0"/>
              <w:jc w:val="center"/>
              <w:rPr>
                <w:rFonts w:hint="default"/>
                <w:szCs w:val="21"/>
                <w:highlight w:val="none"/>
              </w:rPr>
            </w:pPr>
            <w:r>
              <w:rPr>
                <w:rFonts w:hint="default" w:ascii="仿宋" w:hAnsi="仿宋" w:eastAsia="仿宋" w:cs="仿宋"/>
                <w:kern w:val="2"/>
                <w:sz w:val="21"/>
                <w:szCs w:val="21"/>
                <w:highlight w:val="none"/>
                <w:lang w:val="en-US" w:eastAsia="zh-CN" w:bidi="ar"/>
              </w:rPr>
              <w:t>720449210</w:t>
            </w:r>
          </w:p>
        </w:tc>
        <w:tc>
          <w:tcPr>
            <w:tcW w:w="1530" w:type="dxa"/>
            <w:vAlign w:val="center"/>
          </w:tcPr>
          <w:p>
            <w:pPr>
              <w:keepNext w:val="0"/>
              <w:keepLines w:val="0"/>
              <w:widowControl w:val="0"/>
              <w:suppressLineNumbers w:val="0"/>
              <w:spacing w:before="0" w:beforeAutospacing="0" w:after="0" w:afterAutospacing="0"/>
              <w:ind w:left="0" w:leftChars="0" w:right="0" w:rightChars="0"/>
              <w:jc w:val="center"/>
              <w:rPr>
                <w:rFonts w:hint="default"/>
                <w:szCs w:val="21"/>
                <w:highlight w:val="none"/>
              </w:rPr>
            </w:pPr>
            <w:r>
              <w:rPr>
                <w:rFonts w:hint="eastAsia" w:ascii="仿宋" w:hAnsi="仿宋" w:eastAsia="仿宋" w:cs="仿宋"/>
                <w:kern w:val="2"/>
                <w:sz w:val="21"/>
                <w:szCs w:val="21"/>
                <w:highlight w:val="none"/>
                <w:lang w:val="en-US" w:eastAsia="zh-CN" w:bidi="ar"/>
              </w:rPr>
              <w:t>超星学习通</w:t>
            </w:r>
          </w:p>
        </w:tc>
        <w:tc>
          <w:tcPr>
            <w:tcW w:w="2440" w:type="dxa"/>
            <w:vAlign w:val="center"/>
          </w:tcPr>
          <w:p>
            <w:pPr>
              <w:keepNext w:val="0"/>
              <w:keepLines w:val="0"/>
              <w:widowControl w:val="0"/>
              <w:suppressLineNumbers w:val="0"/>
              <w:spacing w:before="0" w:beforeAutospacing="0" w:after="0" w:afterAutospacing="0"/>
              <w:ind w:left="0" w:leftChars="0" w:right="0" w:rightChars="0"/>
              <w:jc w:val="center"/>
              <w:rPr>
                <w:rFonts w:hint="default"/>
                <w:szCs w:val="21"/>
                <w:highlight w:val="none"/>
              </w:rPr>
            </w:pPr>
            <w:r>
              <w:rPr>
                <w:rFonts w:hint="eastAsia" w:ascii="仿宋" w:hAnsi="仿宋" w:eastAsia="仿宋" w:cs="仿宋"/>
                <w:kern w:val="2"/>
                <w:sz w:val="21"/>
                <w:szCs w:val="21"/>
                <w:highlight w:val="none"/>
                <w:lang w:val="en-US" w:eastAsia="zh-CN" w:bidi="ar"/>
              </w:rPr>
              <w:t>2023.10.9-2023.12.15</w:t>
            </w:r>
          </w:p>
        </w:tc>
        <w:tc>
          <w:tcPr>
            <w:tcW w:w="98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kern w:val="0"/>
                <w:szCs w:val="21"/>
                <w:highlight w:val="none"/>
              </w:rPr>
            </w:pPr>
            <w:r>
              <w:rPr>
                <w:rFonts w:hint="eastAsia" w:ascii="仿宋" w:hAnsi="仿宋" w:eastAsia="仿宋" w:cs="仿宋"/>
                <w:szCs w:val="21"/>
                <w:highlight w:val="none"/>
              </w:rPr>
              <w:t>南医大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517"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9</w:t>
            </w:r>
          </w:p>
        </w:tc>
        <w:tc>
          <w:tcPr>
            <w:tcW w:w="3240" w:type="dxa"/>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kern w:val="2"/>
                <w:sz w:val="21"/>
                <w:szCs w:val="21"/>
                <w:highlight w:val="none"/>
                <w:lang w:val="en-US" w:eastAsia="zh-CN" w:bidi="ar"/>
              </w:rPr>
              <w:t>口腔健康概论</w:t>
            </w:r>
          </w:p>
        </w:tc>
        <w:tc>
          <w:tcPr>
            <w:tcW w:w="1000" w:type="dxa"/>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
              </w:rPr>
            </w:pPr>
            <w:r>
              <w:rPr>
                <w:rFonts w:hint="eastAsia" w:ascii="仿宋" w:hAnsi="仿宋" w:eastAsia="仿宋" w:cs="仿宋"/>
                <w:kern w:val="2"/>
                <w:sz w:val="21"/>
                <w:szCs w:val="21"/>
                <w:highlight w:val="none"/>
                <w:lang w:val="en-US" w:eastAsia="zh-CN" w:bidi="ar"/>
              </w:rPr>
              <w:t>36/2</w:t>
            </w:r>
          </w:p>
        </w:tc>
        <w:tc>
          <w:tcPr>
            <w:tcW w:w="1920" w:type="dxa"/>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lang w:val="en-US" w:eastAsia="zh-CN" w:bidi="ar"/>
              </w:rPr>
              <w:t>王林 教授</w:t>
            </w:r>
          </w:p>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
              </w:rPr>
            </w:pPr>
            <w:r>
              <w:rPr>
                <w:rFonts w:hint="eastAsia" w:ascii="仿宋" w:hAnsi="仿宋" w:eastAsia="仿宋" w:cs="仿宋"/>
                <w:kern w:val="2"/>
                <w:sz w:val="21"/>
                <w:szCs w:val="21"/>
                <w:highlight w:val="none"/>
                <w:lang w:val="en-US" w:eastAsia="zh-CN" w:bidi="ar"/>
              </w:rPr>
              <w:t>严斌 教授</w:t>
            </w:r>
          </w:p>
        </w:tc>
        <w:tc>
          <w:tcPr>
            <w:tcW w:w="1740" w:type="dxa"/>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1"/>
                <w:szCs w:val="21"/>
                <w:highlight w:val="none"/>
                <w:lang w:val="en-US" w:eastAsia="zh-CN" w:bidi="ar"/>
              </w:rPr>
            </w:pPr>
            <w:r>
              <w:rPr>
                <w:rFonts w:hint="eastAsia" w:ascii="仿宋" w:hAnsi="仿宋" w:eastAsia="仿宋" w:cs="仿宋"/>
                <w:kern w:val="2"/>
                <w:sz w:val="21"/>
                <w:szCs w:val="21"/>
                <w:highlight w:val="none"/>
                <w:lang w:val="en-US" w:eastAsia="zh-CN" w:bidi="ar"/>
              </w:rPr>
              <w:t>717329690</w:t>
            </w:r>
          </w:p>
        </w:tc>
        <w:tc>
          <w:tcPr>
            <w:tcW w:w="1530"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kern w:val="2"/>
                <w:sz w:val="21"/>
                <w:szCs w:val="21"/>
                <w:highlight w:val="none"/>
                <w:lang w:val="en-US" w:eastAsia="zh-CN" w:bidi="ar"/>
              </w:rPr>
            </w:pPr>
            <w:r>
              <w:rPr>
                <w:rFonts w:hint="eastAsia" w:ascii="仿宋" w:hAnsi="仿宋" w:eastAsia="仿宋" w:cs="仿宋"/>
                <w:kern w:val="2"/>
                <w:sz w:val="21"/>
                <w:szCs w:val="21"/>
                <w:highlight w:val="none"/>
                <w:lang w:val="en-US" w:eastAsia="zh-CN" w:bidi="ar"/>
              </w:rPr>
              <w:t>超星学习通</w:t>
            </w:r>
          </w:p>
        </w:tc>
        <w:tc>
          <w:tcPr>
            <w:tcW w:w="2440" w:type="dxa"/>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
              </w:rPr>
            </w:pPr>
            <w:r>
              <w:rPr>
                <w:rFonts w:hint="eastAsia" w:ascii="仿宋" w:hAnsi="仿宋" w:eastAsia="仿宋" w:cs="仿宋"/>
                <w:kern w:val="2"/>
                <w:sz w:val="21"/>
                <w:szCs w:val="21"/>
                <w:highlight w:val="none"/>
                <w:lang w:val="en-US" w:eastAsia="zh-CN" w:bidi="ar"/>
              </w:rPr>
              <w:t>2023.10.9-2023.12.15</w:t>
            </w:r>
          </w:p>
        </w:tc>
        <w:tc>
          <w:tcPr>
            <w:tcW w:w="984"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1"/>
                <w:highlight w:val="none"/>
              </w:rPr>
            </w:pPr>
            <w:r>
              <w:rPr>
                <w:rFonts w:hint="eastAsia" w:ascii="仿宋" w:hAnsi="仿宋" w:eastAsia="仿宋" w:cs="仿宋"/>
                <w:szCs w:val="21"/>
                <w:highlight w:val="none"/>
              </w:rPr>
              <w:t>南医大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 w:hRule="atLeast"/>
          <w:jc w:val="center"/>
        </w:trPr>
        <w:tc>
          <w:tcPr>
            <w:tcW w:w="517"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10</w:t>
            </w:r>
          </w:p>
        </w:tc>
        <w:tc>
          <w:tcPr>
            <w:tcW w:w="324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卫生应急</w:t>
            </w:r>
          </w:p>
        </w:tc>
        <w:tc>
          <w:tcPr>
            <w:tcW w:w="1000" w:type="dxa"/>
            <w:vAlign w:val="center"/>
          </w:tcPr>
          <w:p>
            <w:pPr>
              <w:keepNext w:val="0"/>
              <w:keepLines w:val="0"/>
              <w:widowControl w:val="0"/>
              <w:suppressLineNumbers w:val="0"/>
              <w:spacing w:before="0" w:beforeAutospacing="0" w:after="0" w:afterAutospacing="0"/>
              <w:ind w:left="0" w:right="0"/>
              <w:jc w:val="center"/>
              <w:rPr>
                <w:rFonts w:hint="default"/>
                <w:highlight w:val="none"/>
              </w:rPr>
            </w:pPr>
            <w:r>
              <w:rPr>
                <w:rFonts w:hint="eastAsia" w:ascii="仿宋" w:hAnsi="仿宋" w:eastAsia="仿宋" w:cs="仿宋"/>
                <w:kern w:val="2"/>
                <w:sz w:val="21"/>
                <w:szCs w:val="21"/>
                <w:highlight w:val="none"/>
                <w:lang w:val="en-US" w:eastAsia="zh-CN" w:bidi="ar"/>
              </w:rPr>
              <w:t>36/2</w:t>
            </w:r>
          </w:p>
          <w:p>
            <w:pPr>
              <w:keepNext w:val="0"/>
              <w:keepLines w:val="0"/>
              <w:widowControl w:val="0"/>
              <w:suppressLineNumbers w:val="0"/>
              <w:snapToGrid w:val="0"/>
              <w:spacing w:before="0" w:beforeAutospacing="0" w:after="0" w:afterAutospacing="0"/>
              <w:ind w:left="0" w:leftChars="0" w:right="0" w:rightChars="0"/>
              <w:jc w:val="center"/>
              <w:rPr>
                <w:rFonts w:hint="eastAsia" w:ascii="仿宋" w:hAnsi="仿宋" w:eastAsia="仿宋" w:cs="仿宋"/>
                <w:kern w:val="2"/>
                <w:sz w:val="21"/>
                <w:szCs w:val="21"/>
                <w:highlight w:val="none"/>
                <w:lang w:val="en-US" w:eastAsia="zh-CN" w:bidi="ar"/>
              </w:rPr>
            </w:pPr>
          </w:p>
        </w:tc>
        <w:tc>
          <w:tcPr>
            <w:tcW w:w="1920" w:type="dxa"/>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lang w:val="en-US" w:eastAsia="zh-CN" w:bidi="ar"/>
              </w:rPr>
              <w:t>王建明 教授</w:t>
            </w:r>
          </w:p>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
              </w:rPr>
            </w:pPr>
            <w:r>
              <w:rPr>
                <w:rFonts w:hint="eastAsia" w:ascii="仿宋" w:hAnsi="仿宋" w:eastAsia="仿宋" w:cs="仿宋"/>
                <w:kern w:val="2"/>
                <w:sz w:val="21"/>
                <w:szCs w:val="21"/>
                <w:highlight w:val="none"/>
                <w:lang w:val="en-US" w:eastAsia="zh-CN" w:bidi="ar"/>
              </w:rPr>
              <w:t>陆慧副 教授</w:t>
            </w:r>
          </w:p>
        </w:tc>
        <w:tc>
          <w:tcPr>
            <w:tcW w:w="1740" w:type="dxa"/>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1"/>
                <w:szCs w:val="21"/>
                <w:highlight w:val="none"/>
                <w:lang w:val="en-US" w:eastAsia="zh-CN" w:bidi="ar"/>
              </w:rPr>
            </w:pPr>
            <w:r>
              <w:rPr>
                <w:rFonts w:hint="eastAsia" w:ascii="仿宋" w:hAnsi="仿宋" w:eastAsia="仿宋" w:cs="仿宋"/>
                <w:kern w:val="2"/>
                <w:sz w:val="21"/>
                <w:szCs w:val="21"/>
                <w:highlight w:val="none"/>
                <w:lang w:val="en-US" w:eastAsia="zh-CN" w:bidi="ar"/>
              </w:rPr>
              <w:t>273175134</w:t>
            </w:r>
          </w:p>
        </w:tc>
        <w:tc>
          <w:tcPr>
            <w:tcW w:w="1530"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kern w:val="2"/>
                <w:sz w:val="21"/>
                <w:szCs w:val="21"/>
                <w:highlight w:val="none"/>
                <w:lang w:val="en-US" w:eastAsia="zh-CN" w:bidi="ar"/>
              </w:rPr>
            </w:pPr>
            <w:r>
              <w:rPr>
                <w:rFonts w:hint="eastAsia" w:ascii="仿宋" w:hAnsi="仿宋" w:eastAsia="仿宋" w:cs="仿宋"/>
                <w:kern w:val="2"/>
                <w:sz w:val="21"/>
                <w:szCs w:val="21"/>
                <w:highlight w:val="none"/>
                <w:lang w:val="en-US" w:eastAsia="zh-CN" w:bidi="ar"/>
              </w:rPr>
              <w:t>超星学习通</w:t>
            </w:r>
          </w:p>
        </w:tc>
        <w:tc>
          <w:tcPr>
            <w:tcW w:w="2440" w:type="dxa"/>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
              </w:rPr>
            </w:pPr>
            <w:r>
              <w:rPr>
                <w:rFonts w:hint="eastAsia" w:ascii="仿宋" w:hAnsi="仿宋" w:eastAsia="仿宋" w:cs="仿宋"/>
                <w:kern w:val="2"/>
                <w:sz w:val="21"/>
                <w:szCs w:val="21"/>
                <w:highlight w:val="none"/>
                <w:lang w:val="en-US" w:eastAsia="zh-CN" w:bidi="ar"/>
              </w:rPr>
              <w:t>2023.10.9-2023.12.15</w:t>
            </w:r>
          </w:p>
        </w:tc>
        <w:tc>
          <w:tcPr>
            <w:tcW w:w="984"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1"/>
                <w:highlight w:val="none"/>
              </w:rPr>
            </w:pPr>
            <w:r>
              <w:rPr>
                <w:rFonts w:hint="eastAsia" w:ascii="仿宋" w:hAnsi="仿宋" w:eastAsia="仿宋" w:cs="仿宋"/>
                <w:szCs w:val="21"/>
                <w:highlight w:val="none"/>
              </w:rPr>
              <w:t>南医大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11</w:t>
            </w:r>
          </w:p>
        </w:tc>
        <w:tc>
          <w:tcPr>
            <w:tcW w:w="3240" w:type="dxa"/>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1"/>
                <w:highlight w:val="none"/>
                <w:lang w:eastAsia="zh-CN"/>
              </w:rPr>
            </w:pPr>
            <w:r>
              <w:rPr>
                <w:rFonts w:hint="eastAsia" w:ascii="仿宋" w:hAnsi="仿宋" w:eastAsia="仿宋" w:cs="仿宋"/>
                <w:kern w:val="2"/>
                <w:sz w:val="21"/>
                <w:szCs w:val="21"/>
                <w:highlight w:val="none"/>
                <w:lang w:val="en-US" w:eastAsia="zh-CN" w:bidi="ar"/>
              </w:rPr>
              <w:t>法医学——走进神秘的法医殿堂</w:t>
            </w:r>
          </w:p>
        </w:tc>
        <w:tc>
          <w:tcPr>
            <w:tcW w:w="1000" w:type="dxa"/>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
              </w:rPr>
            </w:pPr>
            <w:r>
              <w:rPr>
                <w:rFonts w:hint="eastAsia" w:ascii="仿宋" w:hAnsi="仿宋" w:eastAsia="仿宋" w:cs="仿宋"/>
                <w:kern w:val="2"/>
                <w:sz w:val="21"/>
                <w:szCs w:val="21"/>
                <w:highlight w:val="none"/>
                <w:lang w:val="en-US" w:eastAsia="zh-CN" w:bidi="ar"/>
              </w:rPr>
              <w:t>30/2</w:t>
            </w:r>
          </w:p>
        </w:tc>
        <w:tc>
          <w:tcPr>
            <w:tcW w:w="1920" w:type="dxa"/>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
              </w:rPr>
            </w:pPr>
            <w:r>
              <w:rPr>
                <w:rFonts w:hint="eastAsia" w:ascii="仿宋" w:hAnsi="仿宋" w:eastAsia="仿宋" w:cs="仿宋"/>
                <w:kern w:val="2"/>
                <w:sz w:val="21"/>
                <w:szCs w:val="21"/>
                <w:highlight w:val="none"/>
                <w:lang w:val="en-US" w:eastAsia="zh-CN" w:bidi="ar"/>
              </w:rPr>
              <w:t>冀强 副教授</w:t>
            </w:r>
          </w:p>
        </w:tc>
        <w:tc>
          <w:tcPr>
            <w:tcW w:w="1740" w:type="dxa"/>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1"/>
                <w:szCs w:val="21"/>
                <w:highlight w:val="none"/>
                <w:lang w:val="en-US" w:eastAsia="zh-CN" w:bidi="ar"/>
              </w:rPr>
            </w:pPr>
            <w:r>
              <w:rPr>
                <w:rFonts w:hint="eastAsia" w:ascii="仿宋" w:hAnsi="仿宋" w:eastAsia="仿宋" w:cs="仿宋"/>
                <w:kern w:val="2"/>
                <w:sz w:val="21"/>
                <w:szCs w:val="21"/>
                <w:highlight w:val="none"/>
                <w:lang w:val="en-US" w:eastAsia="zh-CN" w:bidi="ar"/>
              </w:rPr>
              <w:t>718610109（备注：人不能太多，每个学校60人）</w:t>
            </w:r>
          </w:p>
        </w:tc>
        <w:tc>
          <w:tcPr>
            <w:tcW w:w="1530"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kern w:val="2"/>
                <w:sz w:val="21"/>
                <w:szCs w:val="21"/>
                <w:highlight w:val="none"/>
                <w:lang w:val="en-US" w:eastAsia="zh-CN" w:bidi="ar"/>
              </w:rPr>
            </w:pPr>
            <w:r>
              <w:rPr>
                <w:rFonts w:hint="eastAsia" w:ascii="仿宋" w:hAnsi="仿宋" w:eastAsia="仿宋" w:cs="仿宋"/>
                <w:kern w:val="2"/>
                <w:sz w:val="21"/>
                <w:szCs w:val="21"/>
                <w:highlight w:val="none"/>
                <w:lang w:val="en-US" w:eastAsia="zh-CN" w:bidi="ar"/>
              </w:rPr>
              <w:t>超星学习通</w:t>
            </w:r>
          </w:p>
        </w:tc>
        <w:tc>
          <w:tcPr>
            <w:tcW w:w="2440" w:type="dxa"/>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
              </w:rPr>
            </w:pPr>
            <w:r>
              <w:rPr>
                <w:rFonts w:hint="eastAsia" w:ascii="仿宋" w:hAnsi="仿宋" w:eastAsia="仿宋" w:cs="仿宋"/>
                <w:kern w:val="2"/>
                <w:sz w:val="21"/>
                <w:szCs w:val="21"/>
                <w:highlight w:val="none"/>
                <w:lang w:val="en-US" w:eastAsia="zh-CN" w:bidi="ar"/>
              </w:rPr>
              <w:t>2023.10.9-2023.12.15</w:t>
            </w:r>
          </w:p>
        </w:tc>
        <w:tc>
          <w:tcPr>
            <w:tcW w:w="984"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1"/>
                <w:highlight w:val="none"/>
              </w:rPr>
            </w:pPr>
            <w:r>
              <w:rPr>
                <w:rFonts w:hint="eastAsia" w:ascii="仿宋" w:hAnsi="仿宋" w:eastAsia="仿宋" w:cs="仿宋"/>
                <w:szCs w:val="21"/>
                <w:highlight w:val="none"/>
              </w:rPr>
              <w:t>南医大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12</w:t>
            </w:r>
          </w:p>
        </w:tc>
        <w:tc>
          <w:tcPr>
            <w:tcW w:w="324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中药与美容</w:t>
            </w:r>
          </w:p>
        </w:tc>
        <w:tc>
          <w:tcPr>
            <w:tcW w:w="100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rPr>
            </w:pPr>
            <w:r>
              <w:rPr>
                <w:rFonts w:hint="default" w:ascii="仿宋" w:hAnsi="仿宋" w:eastAsia="仿宋" w:cs="仿宋"/>
                <w:szCs w:val="21"/>
                <w:highlight w:val="none"/>
              </w:rPr>
              <w:t>34/2</w:t>
            </w:r>
          </w:p>
        </w:tc>
        <w:tc>
          <w:tcPr>
            <w:tcW w:w="192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邓雪阳</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副教授</w:t>
            </w:r>
          </w:p>
        </w:tc>
        <w:tc>
          <w:tcPr>
            <w:tcW w:w="1740" w:type="dxa"/>
            <w:vAlign w:val="center"/>
          </w:tcPr>
          <w:p>
            <w:pPr>
              <w:keepNext w:val="0"/>
              <w:keepLines w:val="0"/>
              <w:suppressLineNumbers w:val="0"/>
              <w:spacing w:before="0" w:beforeAutospacing="0" w:after="0" w:afterAutospacing="0"/>
              <w:ind w:left="0" w:leftChars="0" w:right="0" w:rightChars="0"/>
              <w:jc w:val="center"/>
              <w:rPr>
                <w:rFonts w:hint="default" w:ascii="仿宋" w:hAnsi="仿宋" w:eastAsia="仿宋" w:cs="仿宋"/>
                <w:kern w:val="2"/>
                <w:sz w:val="21"/>
                <w:szCs w:val="21"/>
                <w:highlight w:val="none"/>
                <w:lang w:eastAsia="zh-CN" w:bidi="ar-SA"/>
              </w:rPr>
            </w:pPr>
            <w:r>
              <w:rPr>
                <w:rFonts w:hint="default" w:ascii="仿宋" w:hAnsi="仿宋" w:eastAsia="仿宋" w:cs="仿宋"/>
                <w:kern w:val="2"/>
                <w:sz w:val="21"/>
                <w:szCs w:val="21"/>
                <w:highlight w:val="none"/>
                <w:lang w:eastAsia="zh-CN" w:bidi="ar-SA"/>
              </w:rPr>
              <w:t>1065876227</w:t>
            </w:r>
          </w:p>
        </w:tc>
        <w:tc>
          <w:tcPr>
            <w:tcW w:w="1530" w:type="dxa"/>
            <w:vAlign w:val="center"/>
          </w:tcPr>
          <w:p>
            <w:pPr>
              <w:keepNext w:val="0"/>
              <w:keepLines w:val="0"/>
              <w:suppressLineNumbers w:val="0"/>
              <w:spacing w:before="0" w:beforeAutospacing="0" w:after="0" w:afterAutospacing="0"/>
              <w:ind w:left="0" w:leftChars="0" w:right="0" w:rightChars="0"/>
              <w:jc w:val="center"/>
              <w:rPr>
                <w:rFonts w:hint="default" w:ascii="仿宋" w:hAnsi="仿宋" w:eastAsia="仿宋" w:cs="仿宋"/>
                <w:kern w:val="2"/>
                <w:sz w:val="21"/>
                <w:szCs w:val="21"/>
                <w:highlight w:val="none"/>
                <w:lang w:eastAsia="zh-CN" w:bidi="ar-SA"/>
              </w:rPr>
            </w:pPr>
            <w:r>
              <w:rPr>
                <w:rFonts w:hint="default" w:ascii="仿宋" w:hAnsi="仿宋" w:eastAsia="仿宋" w:cs="仿宋"/>
                <w:szCs w:val="21"/>
                <w:highlight w:val="none"/>
              </w:rPr>
              <w:t>超星学习通</w:t>
            </w:r>
          </w:p>
        </w:tc>
        <w:tc>
          <w:tcPr>
            <w:tcW w:w="2440" w:type="dxa"/>
            <w:vAlign w:val="center"/>
          </w:tcPr>
          <w:p>
            <w:pPr>
              <w:keepNext w:val="0"/>
              <w:keepLines w:val="0"/>
              <w:suppressLineNumbers w:val="0"/>
              <w:spacing w:before="0" w:beforeAutospacing="0" w:after="0" w:afterAutospacing="0"/>
              <w:ind w:left="0" w:leftChars="0" w:right="0" w:rightChars="0"/>
              <w:jc w:val="center"/>
              <w:rPr>
                <w:rFonts w:hint="default" w:ascii="仿宋" w:hAnsi="仿宋" w:eastAsia="仿宋" w:cs="仿宋"/>
                <w:kern w:val="2"/>
                <w:sz w:val="21"/>
                <w:szCs w:val="21"/>
                <w:highlight w:val="none"/>
                <w:lang w:val="en-US" w:eastAsia="zh-CN" w:bidi="ar-SA"/>
              </w:rPr>
            </w:pPr>
            <w:r>
              <w:rPr>
                <w:rFonts w:hint="default" w:ascii="仿宋" w:hAnsi="仿宋" w:eastAsia="仿宋" w:cs="仿宋"/>
                <w:szCs w:val="21"/>
                <w:highlight w:val="none"/>
              </w:rPr>
              <w:t>2023.10.10</w:t>
            </w:r>
            <w:r>
              <w:rPr>
                <w:rFonts w:hint="eastAsia" w:ascii="仿宋" w:hAnsi="仿宋" w:eastAsia="仿宋" w:cs="仿宋"/>
                <w:szCs w:val="21"/>
                <w:highlight w:val="none"/>
                <w:lang w:val="en-US" w:eastAsia="zh-CN"/>
              </w:rPr>
              <w:t>-</w:t>
            </w:r>
            <w:r>
              <w:rPr>
                <w:rFonts w:hint="default" w:ascii="仿宋" w:hAnsi="仿宋" w:eastAsia="仿宋" w:cs="仿宋"/>
                <w:szCs w:val="21"/>
                <w:highlight w:val="none"/>
              </w:rPr>
              <w:t>2023.12.20</w:t>
            </w:r>
          </w:p>
        </w:tc>
        <w:tc>
          <w:tcPr>
            <w:tcW w:w="98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药大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13</w:t>
            </w:r>
          </w:p>
        </w:tc>
        <w:tc>
          <w:tcPr>
            <w:tcW w:w="3240" w:type="dxa"/>
            <w:vAlign w:val="center"/>
          </w:tcPr>
          <w:p>
            <w:pPr>
              <w:keepNext w:val="0"/>
              <w:keepLines w:val="0"/>
              <w:suppressLineNumbers w:val="0"/>
              <w:snapToGrid w:val="0"/>
              <w:spacing w:before="0" w:beforeAutospacing="0" w:after="0" w:afterAutospacing="0"/>
              <w:ind w:left="0" w:right="0" w:firstLine="1050" w:firstLineChars="500"/>
              <w:jc w:val="both"/>
              <w:rPr>
                <w:rFonts w:hint="default" w:ascii="仿宋" w:hAnsi="仿宋" w:eastAsia="仿宋" w:cs="仿宋"/>
                <w:szCs w:val="21"/>
                <w:highlight w:val="none"/>
              </w:rPr>
            </w:pPr>
            <w:r>
              <w:rPr>
                <w:rFonts w:hint="eastAsia" w:ascii="仿宋" w:hAnsi="仿宋" w:eastAsia="仿宋" w:cs="仿宋"/>
                <w:szCs w:val="21"/>
                <w:highlight w:val="none"/>
              </w:rPr>
              <w:t>走近名医</w:t>
            </w:r>
          </w:p>
        </w:tc>
        <w:tc>
          <w:tcPr>
            <w:tcW w:w="100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36/2</w:t>
            </w:r>
          </w:p>
        </w:tc>
        <w:tc>
          <w:tcPr>
            <w:tcW w:w="192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孙丽霞</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副教授</w:t>
            </w:r>
          </w:p>
        </w:tc>
        <w:tc>
          <w:tcPr>
            <w:tcW w:w="174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rPr>
            </w:pPr>
          </w:p>
        </w:tc>
        <w:tc>
          <w:tcPr>
            <w:tcW w:w="153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rPr>
            </w:pPr>
            <w:r>
              <w:rPr>
                <w:rFonts w:hint="default" w:ascii="仿宋" w:hAnsi="仿宋" w:eastAsia="仿宋" w:cs="仿宋"/>
                <w:szCs w:val="21"/>
                <w:highlight w:val="none"/>
              </w:rPr>
              <w:t>超星学习通</w:t>
            </w:r>
          </w:p>
        </w:tc>
        <w:tc>
          <w:tcPr>
            <w:tcW w:w="244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2023.9.30-2023.12.31</w:t>
            </w:r>
          </w:p>
        </w:tc>
        <w:tc>
          <w:tcPr>
            <w:tcW w:w="98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南中医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14</w:t>
            </w:r>
          </w:p>
        </w:tc>
        <w:tc>
          <w:tcPr>
            <w:tcW w:w="324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现代文学经典改编影片鉴赏</w:t>
            </w:r>
          </w:p>
        </w:tc>
        <w:tc>
          <w:tcPr>
            <w:tcW w:w="100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32/2</w:t>
            </w:r>
          </w:p>
        </w:tc>
        <w:tc>
          <w:tcPr>
            <w:tcW w:w="192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初清华</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教授</w:t>
            </w:r>
          </w:p>
        </w:tc>
        <w:tc>
          <w:tcPr>
            <w:tcW w:w="174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lang w:eastAsia="zh-CN"/>
              </w:rPr>
            </w:pPr>
            <w:r>
              <w:rPr>
                <w:rFonts w:hint="default" w:ascii="仿宋" w:hAnsi="仿宋" w:eastAsia="仿宋" w:cs="仿宋"/>
                <w:szCs w:val="21"/>
                <w:highlight w:val="none"/>
                <w:lang w:eastAsia="zh-CN"/>
              </w:rPr>
              <w:t>462057016</w:t>
            </w:r>
          </w:p>
        </w:tc>
        <w:tc>
          <w:tcPr>
            <w:tcW w:w="153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lang w:eastAsia="zh-CN"/>
              </w:rPr>
            </w:pPr>
            <w:r>
              <w:rPr>
                <w:rFonts w:hint="default" w:ascii="仿宋" w:hAnsi="仿宋" w:eastAsia="仿宋" w:cs="仿宋"/>
                <w:szCs w:val="21"/>
                <w:highlight w:val="none"/>
                <w:lang w:eastAsia="zh-CN"/>
              </w:rPr>
              <w:t>超星学习通</w:t>
            </w:r>
          </w:p>
        </w:tc>
        <w:tc>
          <w:tcPr>
            <w:tcW w:w="244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lang w:eastAsia="zh-CN"/>
              </w:rPr>
            </w:pPr>
            <w:r>
              <w:rPr>
                <w:rFonts w:hint="default" w:ascii="仿宋" w:hAnsi="仿宋" w:eastAsia="仿宋" w:cs="仿宋"/>
                <w:szCs w:val="21"/>
                <w:highlight w:val="none"/>
                <w:lang w:eastAsia="zh-CN"/>
              </w:rPr>
              <w:t>2023.10.9-2023.12.15</w:t>
            </w:r>
          </w:p>
        </w:tc>
        <w:tc>
          <w:tcPr>
            <w:tcW w:w="984"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南信大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15</w:t>
            </w:r>
          </w:p>
        </w:tc>
        <w:tc>
          <w:tcPr>
            <w:tcW w:w="324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美从何处寻——在艺术和生活中体验美</w:t>
            </w:r>
          </w:p>
        </w:tc>
        <w:tc>
          <w:tcPr>
            <w:tcW w:w="100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32/2</w:t>
            </w:r>
          </w:p>
        </w:tc>
        <w:tc>
          <w:tcPr>
            <w:tcW w:w="192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马凌燕</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副教授</w:t>
            </w:r>
          </w:p>
        </w:tc>
        <w:tc>
          <w:tcPr>
            <w:tcW w:w="174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rPr>
            </w:pPr>
            <w:r>
              <w:rPr>
                <w:rFonts w:hint="default" w:ascii="仿宋" w:hAnsi="仿宋" w:eastAsia="仿宋" w:cs="仿宋"/>
                <w:szCs w:val="21"/>
                <w:highlight w:val="none"/>
              </w:rPr>
              <w:t>519955650</w:t>
            </w:r>
          </w:p>
        </w:tc>
        <w:tc>
          <w:tcPr>
            <w:tcW w:w="153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rPr>
            </w:pPr>
            <w:r>
              <w:rPr>
                <w:rFonts w:hint="default" w:ascii="仿宋" w:hAnsi="仿宋" w:eastAsia="仿宋" w:cs="仿宋"/>
                <w:szCs w:val="21"/>
                <w:highlight w:val="none"/>
              </w:rPr>
              <w:t>超星学习通</w:t>
            </w:r>
          </w:p>
        </w:tc>
        <w:tc>
          <w:tcPr>
            <w:tcW w:w="244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rPr>
            </w:pPr>
            <w:r>
              <w:rPr>
                <w:rFonts w:hint="default" w:ascii="仿宋" w:hAnsi="仿宋" w:eastAsia="仿宋" w:cs="仿宋"/>
                <w:szCs w:val="21"/>
                <w:highlight w:val="none"/>
              </w:rPr>
              <w:t>2023.10.10-2023.12.12</w:t>
            </w:r>
          </w:p>
        </w:tc>
        <w:tc>
          <w:tcPr>
            <w:tcW w:w="984"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南信大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16</w:t>
            </w:r>
          </w:p>
        </w:tc>
        <w:tc>
          <w:tcPr>
            <w:tcW w:w="324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市场调查与研究</w:t>
            </w:r>
          </w:p>
        </w:tc>
        <w:tc>
          <w:tcPr>
            <w:tcW w:w="100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32/2</w:t>
            </w:r>
          </w:p>
        </w:tc>
        <w:tc>
          <w:tcPr>
            <w:tcW w:w="192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雷晶</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副教授</w:t>
            </w:r>
          </w:p>
        </w:tc>
        <w:tc>
          <w:tcPr>
            <w:tcW w:w="174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rPr>
            </w:pPr>
            <w:r>
              <w:rPr>
                <w:rFonts w:hint="default" w:ascii="仿宋" w:hAnsi="仿宋" w:eastAsia="仿宋" w:cs="仿宋"/>
                <w:szCs w:val="21"/>
                <w:highlight w:val="none"/>
              </w:rPr>
              <w:t>755957581</w:t>
            </w:r>
          </w:p>
        </w:tc>
        <w:tc>
          <w:tcPr>
            <w:tcW w:w="1530" w:type="dxa"/>
            <w:shd w:val="clear" w:color="auto" w:fill="auto"/>
            <w:vAlign w:val="center"/>
          </w:tcPr>
          <w:p>
            <w:pPr>
              <w:keepNext w:val="0"/>
              <w:keepLines w:val="0"/>
              <w:suppressLineNumbers w:val="0"/>
              <w:snapToGrid w:val="0"/>
              <w:spacing w:before="0" w:beforeAutospacing="0" w:after="0" w:afterAutospacing="0"/>
              <w:ind w:left="0" w:leftChars="0" w:right="0" w:rightChars="0"/>
              <w:jc w:val="center"/>
              <w:rPr>
                <w:rFonts w:hint="default" w:ascii="仿宋" w:hAnsi="仿宋" w:eastAsia="仿宋" w:cs="仿宋"/>
                <w:kern w:val="2"/>
                <w:sz w:val="21"/>
                <w:szCs w:val="21"/>
                <w:highlight w:val="none"/>
                <w:lang w:val="en-US" w:eastAsia="zh-CN" w:bidi="ar-SA"/>
              </w:rPr>
            </w:pPr>
            <w:r>
              <w:rPr>
                <w:rFonts w:hint="default" w:ascii="仿宋" w:hAnsi="仿宋" w:eastAsia="仿宋" w:cs="仿宋"/>
                <w:szCs w:val="21"/>
                <w:highlight w:val="none"/>
              </w:rPr>
              <w:t>超星学习通</w:t>
            </w:r>
          </w:p>
        </w:tc>
        <w:tc>
          <w:tcPr>
            <w:tcW w:w="2440" w:type="dxa"/>
            <w:shd w:val="clear" w:color="auto" w:fill="auto"/>
            <w:vAlign w:val="center"/>
          </w:tcPr>
          <w:p>
            <w:pPr>
              <w:keepNext w:val="0"/>
              <w:keepLines w:val="0"/>
              <w:suppressLineNumbers w:val="0"/>
              <w:snapToGrid w:val="0"/>
              <w:spacing w:before="0" w:beforeAutospacing="0" w:after="0" w:afterAutospacing="0"/>
              <w:ind w:left="0" w:leftChars="0" w:right="0" w:rightChars="0"/>
              <w:jc w:val="center"/>
              <w:rPr>
                <w:rFonts w:hint="default" w:ascii="仿宋" w:hAnsi="仿宋" w:eastAsia="仿宋" w:cs="仿宋"/>
                <w:kern w:val="2"/>
                <w:sz w:val="21"/>
                <w:szCs w:val="21"/>
                <w:highlight w:val="none"/>
                <w:lang w:eastAsia="zh-CN" w:bidi="ar-SA"/>
              </w:rPr>
            </w:pPr>
            <w:r>
              <w:rPr>
                <w:rFonts w:hint="default" w:ascii="仿宋" w:hAnsi="仿宋" w:eastAsia="仿宋" w:cs="仿宋"/>
                <w:szCs w:val="21"/>
                <w:highlight w:val="none"/>
              </w:rPr>
              <w:t>2023.10.10</w:t>
            </w:r>
            <w:r>
              <w:rPr>
                <w:rFonts w:hint="eastAsia" w:ascii="仿宋" w:hAnsi="仿宋" w:eastAsia="仿宋" w:cs="仿宋"/>
                <w:szCs w:val="21"/>
                <w:highlight w:val="none"/>
                <w:lang w:val="en-US" w:eastAsia="zh-CN"/>
              </w:rPr>
              <w:t>-</w:t>
            </w:r>
            <w:r>
              <w:rPr>
                <w:rFonts w:hint="default" w:ascii="仿宋" w:hAnsi="仿宋" w:eastAsia="仿宋" w:cs="仿宋"/>
                <w:szCs w:val="21"/>
                <w:highlight w:val="none"/>
              </w:rPr>
              <w:t>2023.12.25</w:t>
            </w:r>
          </w:p>
        </w:tc>
        <w:tc>
          <w:tcPr>
            <w:tcW w:w="984"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南邮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517"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17</w:t>
            </w:r>
          </w:p>
        </w:tc>
        <w:tc>
          <w:tcPr>
            <w:tcW w:w="324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管理心理学</w:t>
            </w:r>
          </w:p>
        </w:tc>
        <w:tc>
          <w:tcPr>
            <w:tcW w:w="100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default" w:ascii="仿宋" w:hAnsi="仿宋" w:eastAsia="仿宋" w:cs="仿宋"/>
                <w:szCs w:val="21"/>
                <w:highlight w:val="none"/>
              </w:rPr>
              <w:t>32/2</w:t>
            </w:r>
          </w:p>
        </w:tc>
        <w:tc>
          <w:tcPr>
            <w:tcW w:w="192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段鑫星</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教授</w:t>
            </w:r>
          </w:p>
        </w:tc>
        <w:tc>
          <w:tcPr>
            <w:tcW w:w="174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default" w:ascii="仿宋" w:hAnsi="仿宋" w:eastAsia="仿宋" w:cs="仿宋"/>
                <w:szCs w:val="21"/>
                <w:highlight w:val="none"/>
              </w:rPr>
              <w:t>814399891</w:t>
            </w:r>
          </w:p>
        </w:tc>
        <w:tc>
          <w:tcPr>
            <w:tcW w:w="153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default" w:ascii="仿宋" w:hAnsi="仿宋" w:eastAsia="仿宋" w:cs="仿宋"/>
                <w:szCs w:val="21"/>
                <w:highlight w:val="none"/>
              </w:rPr>
              <w:t>中国大学MOOC</w:t>
            </w:r>
          </w:p>
        </w:tc>
        <w:tc>
          <w:tcPr>
            <w:tcW w:w="244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default" w:ascii="仿宋" w:hAnsi="仿宋" w:eastAsia="仿宋" w:cs="仿宋"/>
                <w:szCs w:val="21"/>
                <w:highlight w:val="none"/>
              </w:rPr>
              <w:t>2023.9.5</w:t>
            </w:r>
            <w:r>
              <w:rPr>
                <w:rFonts w:hint="eastAsia" w:ascii="仿宋" w:hAnsi="仿宋" w:eastAsia="仿宋" w:cs="仿宋"/>
                <w:szCs w:val="21"/>
                <w:highlight w:val="none"/>
                <w:lang w:val="en-US" w:eastAsia="zh-CN"/>
              </w:rPr>
              <w:t>-</w:t>
            </w:r>
            <w:r>
              <w:rPr>
                <w:rFonts w:hint="default" w:ascii="仿宋" w:hAnsi="仿宋" w:eastAsia="仿宋" w:cs="仿宋"/>
                <w:szCs w:val="21"/>
                <w:highlight w:val="none"/>
              </w:rPr>
              <w:t>2023.12.25</w:t>
            </w:r>
          </w:p>
        </w:tc>
        <w:tc>
          <w:tcPr>
            <w:tcW w:w="98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矿大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18</w:t>
            </w:r>
          </w:p>
        </w:tc>
        <w:tc>
          <w:tcPr>
            <w:tcW w:w="324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谈天说“地”——解析地球科学</w:t>
            </w:r>
          </w:p>
        </w:tc>
        <w:tc>
          <w:tcPr>
            <w:tcW w:w="100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32/2</w:t>
            </w:r>
          </w:p>
        </w:tc>
        <w:tc>
          <w:tcPr>
            <w:tcW w:w="192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徐继山</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副教授</w:t>
            </w:r>
          </w:p>
        </w:tc>
        <w:tc>
          <w:tcPr>
            <w:tcW w:w="1740" w:type="dxa"/>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kern w:val="2"/>
                <w:sz w:val="21"/>
                <w:szCs w:val="21"/>
                <w:highlight w:val="none"/>
                <w:lang w:val="en-US" w:eastAsia="zh-CN" w:bidi="ar"/>
              </w:rPr>
              <w:t>1025433804</w:t>
            </w:r>
          </w:p>
        </w:tc>
        <w:tc>
          <w:tcPr>
            <w:tcW w:w="1530" w:type="dxa"/>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kern w:val="2"/>
                <w:sz w:val="21"/>
                <w:szCs w:val="21"/>
                <w:highlight w:val="none"/>
                <w:lang w:val="en-US" w:eastAsia="zh-CN" w:bidi="ar"/>
              </w:rPr>
              <w:t>中国大学MOOC</w:t>
            </w:r>
          </w:p>
        </w:tc>
        <w:tc>
          <w:tcPr>
            <w:tcW w:w="2440" w:type="dxa"/>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kern w:val="2"/>
                <w:sz w:val="21"/>
                <w:szCs w:val="21"/>
                <w:highlight w:val="none"/>
                <w:lang w:val="en-US" w:eastAsia="zh-CN" w:bidi="ar"/>
              </w:rPr>
              <w:t>2023.9.15-2023.12.31</w:t>
            </w:r>
          </w:p>
        </w:tc>
        <w:tc>
          <w:tcPr>
            <w:tcW w:w="98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矿大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17"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19</w:t>
            </w:r>
          </w:p>
        </w:tc>
        <w:tc>
          <w:tcPr>
            <w:tcW w:w="324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高分子：产品设计新灵感</w:t>
            </w:r>
          </w:p>
        </w:tc>
        <w:tc>
          <w:tcPr>
            <w:tcW w:w="100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3</w:t>
            </w:r>
            <w:r>
              <w:rPr>
                <w:rFonts w:hint="default" w:ascii="仿宋" w:hAnsi="仿宋" w:eastAsia="仿宋" w:cs="仿宋"/>
                <w:szCs w:val="21"/>
                <w:highlight w:val="none"/>
              </w:rPr>
              <w:t>2/2</w:t>
            </w:r>
          </w:p>
        </w:tc>
        <w:tc>
          <w:tcPr>
            <w:tcW w:w="192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车剑飞</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教授</w:t>
            </w:r>
          </w:p>
        </w:tc>
        <w:tc>
          <w:tcPr>
            <w:tcW w:w="174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default" w:ascii="仿宋" w:hAnsi="仿宋" w:eastAsia="仿宋" w:cs="仿宋"/>
                <w:szCs w:val="21"/>
                <w:highlight w:val="none"/>
              </w:rPr>
              <w:t>626945407</w:t>
            </w:r>
          </w:p>
        </w:tc>
        <w:tc>
          <w:tcPr>
            <w:tcW w:w="153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default" w:ascii="仿宋" w:hAnsi="仿宋" w:eastAsia="仿宋" w:cs="仿宋"/>
                <w:szCs w:val="21"/>
                <w:highlight w:val="none"/>
              </w:rPr>
              <w:t>超星泛雅</w:t>
            </w:r>
          </w:p>
        </w:tc>
        <w:tc>
          <w:tcPr>
            <w:tcW w:w="244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default" w:ascii="仿宋" w:hAnsi="仿宋" w:eastAsia="仿宋" w:cs="仿宋"/>
                <w:szCs w:val="21"/>
                <w:highlight w:val="none"/>
              </w:rPr>
              <w:t>2023.10.10</w:t>
            </w:r>
            <w:r>
              <w:rPr>
                <w:rFonts w:hint="eastAsia" w:ascii="仿宋" w:hAnsi="仿宋" w:eastAsia="仿宋" w:cs="仿宋"/>
                <w:szCs w:val="21"/>
                <w:highlight w:val="none"/>
                <w:lang w:val="en-US" w:eastAsia="zh-CN"/>
              </w:rPr>
              <w:t>-</w:t>
            </w:r>
            <w:r>
              <w:rPr>
                <w:rFonts w:hint="default" w:ascii="仿宋" w:hAnsi="仿宋" w:eastAsia="仿宋" w:cs="仿宋"/>
                <w:szCs w:val="21"/>
                <w:highlight w:val="none"/>
              </w:rPr>
              <w:t>2023.12.20</w:t>
            </w:r>
          </w:p>
        </w:tc>
        <w:tc>
          <w:tcPr>
            <w:tcW w:w="98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eastAsia" w:ascii="仿宋" w:hAnsi="仿宋" w:eastAsia="仿宋" w:cs="仿宋"/>
                <w:szCs w:val="21"/>
                <w:highlight w:val="none"/>
              </w:rPr>
              <w:t>南理工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517"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20</w:t>
            </w:r>
          </w:p>
        </w:tc>
        <w:tc>
          <w:tcPr>
            <w:tcW w:w="324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default" w:ascii="仿宋" w:hAnsi="仿宋" w:eastAsia="仿宋" w:cs="仿宋"/>
                <w:szCs w:val="21"/>
                <w:highlight w:val="none"/>
              </w:rPr>
              <w:t>武器装备概论</w:t>
            </w:r>
          </w:p>
        </w:tc>
        <w:tc>
          <w:tcPr>
            <w:tcW w:w="100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default" w:ascii="仿宋" w:hAnsi="仿宋" w:eastAsia="仿宋" w:cs="仿宋"/>
                <w:szCs w:val="21"/>
                <w:highlight w:val="none"/>
              </w:rPr>
              <w:t>32/2</w:t>
            </w:r>
          </w:p>
        </w:tc>
        <w:tc>
          <w:tcPr>
            <w:tcW w:w="192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default" w:ascii="仿宋" w:hAnsi="仿宋" w:eastAsia="仿宋" w:cs="仿宋"/>
                <w:szCs w:val="21"/>
                <w:highlight w:val="none"/>
              </w:rPr>
              <w:t>袁军堂</w:t>
            </w:r>
            <w:r>
              <w:rPr>
                <w:rFonts w:hint="eastAsia" w:ascii="仿宋" w:hAnsi="仿宋" w:eastAsia="仿宋" w:cs="仿宋"/>
                <w:szCs w:val="21"/>
                <w:highlight w:val="none"/>
                <w:lang w:val="en-US" w:eastAsia="zh-CN"/>
              </w:rPr>
              <w:t xml:space="preserve"> </w:t>
            </w:r>
            <w:r>
              <w:rPr>
                <w:rFonts w:hint="default" w:ascii="仿宋" w:hAnsi="仿宋" w:eastAsia="仿宋" w:cs="仿宋"/>
                <w:szCs w:val="21"/>
                <w:highlight w:val="none"/>
              </w:rPr>
              <w:t>教授</w:t>
            </w:r>
          </w:p>
        </w:tc>
        <w:tc>
          <w:tcPr>
            <w:tcW w:w="174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default" w:ascii="仿宋" w:hAnsi="仿宋" w:eastAsia="仿宋" w:cs="仿宋"/>
                <w:szCs w:val="21"/>
                <w:highlight w:val="none"/>
              </w:rPr>
              <w:t>736091548</w:t>
            </w:r>
          </w:p>
        </w:tc>
        <w:tc>
          <w:tcPr>
            <w:tcW w:w="153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default" w:ascii="仿宋" w:hAnsi="仿宋" w:eastAsia="仿宋" w:cs="仿宋"/>
                <w:szCs w:val="21"/>
                <w:highlight w:val="none"/>
              </w:rPr>
              <w:t>超星泛雅</w:t>
            </w:r>
          </w:p>
        </w:tc>
        <w:tc>
          <w:tcPr>
            <w:tcW w:w="2440" w:type="dxa"/>
            <w:vAlign w:val="center"/>
          </w:tcPr>
          <w:p>
            <w:pPr>
              <w:keepNext w:val="0"/>
              <w:keepLines w:val="0"/>
              <w:suppressLineNumbers w:val="0"/>
              <w:spacing w:before="0" w:beforeAutospacing="0" w:after="0" w:afterAutospacing="0"/>
              <w:ind w:left="0" w:leftChars="0" w:right="0" w:rightChars="0"/>
              <w:jc w:val="center"/>
              <w:rPr>
                <w:rFonts w:hint="default" w:ascii="仿宋" w:hAnsi="仿宋" w:eastAsia="仿宋" w:cs="仿宋"/>
                <w:kern w:val="2"/>
                <w:sz w:val="21"/>
                <w:szCs w:val="21"/>
                <w:highlight w:val="none"/>
                <w:lang w:val="en-US" w:eastAsia="zh-CN" w:bidi="ar-SA"/>
              </w:rPr>
            </w:pPr>
            <w:r>
              <w:rPr>
                <w:rFonts w:hint="default" w:ascii="仿宋" w:hAnsi="仿宋" w:eastAsia="仿宋" w:cs="仿宋"/>
                <w:szCs w:val="21"/>
                <w:highlight w:val="none"/>
              </w:rPr>
              <w:t>2023.10.10</w:t>
            </w:r>
            <w:r>
              <w:rPr>
                <w:rFonts w:hint="eastAsia" w:ascii="仿宋" w:hAnsi="仿宋" w:eastAsia="仿宋" w:cs="仿宋"/>
                <w:szCs w:val="21"/>
                <w:highlight w:val="none"/>
                <w:lang w:val="en-US" w:eastAsia="zh-CN"/>
              </w:rPr>
              <w:t>-</w:t>
            </w:r>
            <w:r>
              <w:rPr>
                <w:rFonts w:hint="default" w:ascii="仿宋" w:hAnsi="仿宋" w:eastAsia="仿宋" w:cs="仿宋"/>
                <w:szCs w:val="21"/>
                <w:highlight w:val="none"/>
              </w:rPr>
              <w:t>2023.12.20</w:t>
            </w:r>
          </w:p>
        </w:tc>
        <w:tc>
          <w:tcPr>
            <w:tcW w:w="98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highlight w:val="none"/>
              </w:rPr>
            </w:pPr>
            <w:r>
              <w:rPr>
                <w:rFonts w:hint="default" w:ascii="仿宋" w:hAnsi="仿宋" w:eastAsia="仿宋" w:cs="仿宋"/>
                <w:szCs w:val="21"/>
                <w:highlight w:val="none"/>
              </w:rPr>
              <w:t>南理工</w:t>
            </w:r>
          </w:p>
        </w:tc>
      </w:tr>
    </w:tbl>
    <w:p>
      <w:pPr>
        <w:rPr>
          <w:highlight w:val="none"/>
        </w:rPr>
        <w:sectPr>
          <w:footerReference r:id="rId3" w:type="default"/>
          <w:pgSz w:w="16838" w:h="11906" w:orient="landscape"/>
          <w:pgMar w:top="1800" w:right="1440" w:bottom="1800" w:left="1440" w:header="851" w:footer="992" w:gutter="0"/>
          <w:cols w:space="425" w:num="1"/>
          <w:docGrid w:type="lines" w:linePitch="312" w:charSpace="0"/>
        </w:sectPr>
      </w:pPr>
    </w:p>
    <w:p>
      <w:pPr>
        <w:jc w:val="center"/>
        <w:rPr>
          <w:rFonts w:ascii="宋体" w:hAnsi="宋体"/>
          <w:b/>
          <w:sz w:val="36"/>
          <w:szCs w:val="36"/>
        </w:rPr>
      </w:pPr>
      <w:r>
        <w:rPr>
          <w:rFonts w:hint="eastAsia" w:ascii="宋体" w:hAnsi="宋体"/>
          <w:b/>
          <w:sz w:val="36"/>
          <w:szCs w:val="36"/>
        </w:rPr>
        <w:t>江苏省高校混合式精品通识课程联盟</w:t>
      </w:r>
      <w:r>
        <w:rPr>
          <w:rFonts w:ascii="宋体" w:hAnsi="宋体"/>
          <w:b/>
          <w:sz w:val="36"/>
          <w:szCs w:val="36"/>
        </w:rPr>
        <w:t>选修课</w:t>
      </w:r>
      <w:r>
        <w:rPr>
          <w:rFonts w:hint="eastAsia" w:ascii="宋体" w:hAnsi="宋体"/>
          <w:b/>
          <w:sz w:val="36"/>
          <w:szCs w:val="36"/>
        </w:rPr>
        <w:t>课程</w:t>
      </w:r>
    </w:p>
    <w:p>
      <w:pPr>
        <w:adjustRightInd w:val="0"/>
        <w:snapToGrid w:val="0"/>
        <w:spacing w:line="600" w:lineRule="exact"/>
        <w:jc w:val="center"/>
        <w:rPr>
          <w:rFonts w:ascii="宋体" w:hAnsi="宋体"/>
          <w:b/>
          <w:sz w:val="36"/>
          <w:szCs w:val="36"/>
        </w:rPr>
      </w:pPr>
      <w:r>
        <w:rPr>
          <w:rFonts w:ascii="宋体" w:hAnsi="宋体"/>
          <w:b/>
          <w:sz w:val="36"/>
          <w:szCs w:val="36"/>
        </w:rPr>
        <w:t>简介</w:t>
      </w:r>
    </w:p>
    <w:p>
      <w:pPr>
        <w:wordWrap w:val="0"/>
        <w:adjustRightInd w:val="0"/>
        <w:snapToGrid w:val="0"/>
        <w:spacing w:line="600" w:lineRule="exact"/>
        <w:jc w:val="left"/>
        <w:rPr>
          <w:rFonts w:ascii="Times New Roman" w:hAnsi="Times New Roman" w:eastAsia="黑体"/>
          <w:b/>
          <w:sz w:val="28"/>
          <w:szCs w:val="28"/>
        </w:rPr>
      </w:pPr>
      <w:r>
        <w:rPr>
          <w:rFonts w:hint="eastAsia" w:ascii="Times New Roman" w:hAnsi="Times New Roman" w:eastAsia="黑体"/>
          <w:b/>
          <w:sz w:val="28"/>
          <w:szCs w:val="28"/>
        </w:rPr>
        <w:t>一、</w:t>
      </w:r>
      <w:r>
        <w:rPr>
          <w:rFonts w:ascii="Times New Roman" w:hAnsi="Times New Roman" w:eastAsia="黑体"/>
          <w:b/>
          <w:sz w:val="28"/>
          <w:szCs w:val="28"/>
        </w:rPr>
        <w:t>河海大学</w:t>
      </w:r>
    </w:p>
    <w:p>
      <w:pPr>
        <w:numPr>
          <w:ilvl w:val="0"/>
          <w:numId w:val="0"/>
        </w:numPr>
        <w:wordWrap w:val="0"/>
        <w:adjustRightInd w:val="0"/>
        <w:snapToGrid w:val="0"/>
        <w:spacing w:line="600" w:lineRule="exact"/>
        <w:jc w:val="left"/>
        <w:rPr>
          <w:rFonts w:ascii="Times New Roman" w:hAnsi="Times New Roman" w:eastAsia="黑体"/>
          <w:b/>
          <w:sz w:val="28"/>
          <w:szCs w:val="28"/>
        </w:rPr>
      </w:pPr>
      <w:r>
        <w:rPr>
          <w:rFonts w:hint="eastAsia" w:ascii="Times New Roman" w:hAnsi="Times New Roman" w:eastAsia="黑体"/>
          <w:b/>
          <w:sz w:val="28"/>
          <w:szCs w:val="28"/>
          <w:lang w:val="en-US" w:eastAsia="zh-CN"/>
        </w:rPr>
        <w:t>1.</w:t>
      </w:r>
      <w:r>
        <w:rPr>
          <w:rFonts w:hint="eastAsia" w:ascii="Times New Roman" w:hAnsi="Times New Roman" w:eastAsia="黑体"/>
          <w:b/>
          <w:sz w:val="28"/>
          <w:szCs w:val="28"/>
        </w:rPr>
        <w:t>生活中的运筹学（开课学校：河海大学）</w:t>
      </w:r>
    </w:p>
    <w:p>
      <w:pPr>
        <w:wordWrap w:val="0"/>
        <w:adjustRightInd w:val="0"/>
        <w:snapToGrid w:val="0"/>
        <w:spacing w:line="600" w:lineRule="exact"/>
        <w:ind w:firstLine="562" w:firstLineChars="200"/>
        <w:jc w:val="left"/>
        <w:rPr>
          <w:rFonts w:ascii="宋体" w:hAnsi="宋体" w:cs="宋体"/>
          <w:b/>
          <w:bCs/>
          <w:sz w:val="28"/>
          <w:szCs w:val="28"/>
        </w:rPr>
      </w:pPr>
      <w:r>
        <w:rPr>
          <w:rFonts w:hint="eastAsia" w:ascii="Times New Roman" w:hAnsi="Times New Roman" w:eastAsia="仿宋_GB2312"/>
          <w:b/>
          <w:sz w:val="28"/>
          <w:szCs w:val="28"/>
        </w:rPr>
        <w:t>课程简介</w:t>
      </w:r>
      <w:r>
        <w:rPr>
          <w:rFonts w:hint="eastAsia" w:ascii="宋体" w:hAnsi="宋体" w:cs="宋体"/>
          <w:b/>
          <w:bCs/>
          <w:sz w:val="28"/>
          <w:szCs w:val="28"/>
        </w:rPr>
        <w:t>：</w:t>
      </w:r>
      <w:r>
        <w:rPr>
          <w:rFonts w:hint="eastAsia" w:ascii="Times New Roman" w:hAnsi="Times New Roman" w:eastAsia="仿宋_GB2312"/>
          <w:bCs/>
          <w:sz w:val="28"/>
          <w:szCs w:val="28"/>
        </w:rPr>
        <w:t>《运筹学》自上世纪六十年代理论体系逐步发展以来，其发现问题、分析问题、解决问题的思想与方法，已经渗透到全世界的各行各业。我们的生活中同样充满了优化问题。装修房屋如何做好工序衔接、如何选择合理的旅游路线、如何协调好工作和生活的关系等，都可以利用运筹学的方法来解决。</w:t>
      </w:r>
    </w:p>
    <w:p>
      <w:pPr>
        <w:wordWrap w:val="0"/>
        <w:adjustRightInd w:val="0"/>
        <w:snapToGrid w:val="0"/>
        <w:spacing w:line="600" w:lineRule="exact"/>
        <w:ind w:firstLine="560" w:firstLineChars="200"/>
        <w:jc w:val="left"/>
        <w:rPr>
          <w:rFonts w:ascii="Times New Roman" w:hAnsi="Times New Roman" w:eastAsia="仿宋_GB2312"/>
          <w:bCs/>
          <w:sz w:val="28"/>
          <w:szCs w:val="28"/>
        </w:rPr>
      </w:pPr>
      <w:r>
        <w:rPr>
          <w:rFonts w:hint="eastAsia" w:ascii="Times New Roman" w:hAnsi="Times New Roman" w:eastAsia="仿宋_GB2312"/>
          <w:bCs/>
          <w:sz w:val="28"/>
          <w:szCs w:val="28"/>
        </w:rPr>
        <w:t>我们开设《生活中的运筹学》这门课程，就是希望通过对运筹学理论方法深入浅出的讲解，帮助大家巧妙运用运筹学的思维方式去解决我们在日常生活中的资源节约、时间分配、投资优化、线路安排等问题，从而帮助大家建立“生活也需要运筹”的新思维。</w:t>
      </w:r>
    </w:p>
    <w:p>
      <w:pPr>
        <w:wordWrap w:val="0"/>
        <w:adjustRightInd w:val="0"/>
        <w:snapToGrid w:val="0"/>
        <w:spacing w:line="600" w:lineRule="exact"/>
        <w:ind w:firstLine="560" w:firstLineChars="200"/>
        <w:jc w:val="left"/>
        <w:rPr>
          <w:rFonts w:hint="eastAsia" w:ascii="Times New Roman" w:hAnsi="Times New Roman" w:eastAsia="仿宋_GB2312"/>
          <w:bCs/>
          <w:sz w:val="28"/>
          <w:szCs w:val="28"/>
        </w:rPr>
      </w:pPr>
      <w:r>
        <w:rPr>
          <w:rFonts w:hint="eastAsia" w:ascii="Times New Roman" w:hAnsi="Times New Roman" w:eastAsia="仿宋_GB2312"/>
          <w:bCs/>
          <w:sz w:val="28"/>
          <w:szCs w:val="28"/>
        </w:rPr>
        <w:t>本课程由河海大学商学院吴凤平教授、陈军飞教授、陈艳萍副教授、吕周洋副教授、仇蕾教授、庞庆华教授、黄晶讲师、张丽娜讲师授课。</w:t>
      </w:r>
    </w:p>
    <w:p>
      <w:pPr>
        <w:wordWrap w:val="0"/>
        <w:adjustRightInd w:val="0"/>
        <w:snapToGrid w:val="0"/>
        <w:spacing w:line="600" w:lineRule="exact"/>
        <w:jc w:val="left"/>
        <w:rPr>
          <w:rFonts w:ascii="Times New Roman" w:hAnsi="Times New Roman" w:eastAsia="仿宋_GB2312"/>
          <w:b/>
          <w:sz w:val="28"/>
          <w:szCs w:val="28"/>
        </w:rPr>
      </w:pPr>
      <w:r>
        <w:rPr>
          <w:rFonts w:hint="eastAsia" w:ascii="Times New Roman" w:hAnsi="Times New Roman" w:eastAsia="黑体"/>
          <w:b/>
          <w:sz w:val="28"/>
          <w:szCs w:val="28"/>
        </w:rPr>
        <w:t>二、南京航空航天大学</w:t>
      </w:r>
    </w:p>
    <w:p>
      <w:pPr>
        <w:numPr>
          <w:ilvl w:val="0"/>
          <w:numId w:val="0"/>
        </w:numPr>
        <w:wordWrap w:val="0"/>
        <w:adjustRightInd w:val="0"/>
        <w:snapToGrid w:val="0"/>
        <w:spacing w:line="600" w:lineRule="exact"/>
        <w:jc w:val="left"/>
        <w:rPr>
          <w:rFonts w:ascii="Times New Roman" w:hAnsi="Times New Roman" w:eastAsia="黑体"/>
          <w:b/>
          <w:sz w:val="28"/>
          <w:szCs w:val="28"/>
        </w:rPr>
      </w:pPr>
      <w:r>
        <w:rPr>
          <w:rFonts w:hint="eastAsia" w:ascii="Times New Roman" w:hAnsi="Times New Roman" w:eastAsia="黑体"/>
          <w:b/>
          <w:sz w:val="28"/>
          <w:szCs w:val="28"/>
          <w:lang w:val="en-US" w:eastAsia="zh-CN"/>
        </w:rPr>
        <w:t>1.</w:t>
      </w:r>
      <w:r>
        <w:rPr>
          <w:rFonts w:hint="eastAsia" w:ascii="Times New Roman" w:hAnsi="Times New Roman" w:eastAsia="黑体"/>
          <w:b/>
          <w:sz w:val="28"/>
          <w:szCs w:val="28"/>
        </w:rPr>
        <w:t>灰色系统理论（开课学校：南京航空航天大学）</w:t>
      </w:r>
    </w:p>
    <w:p>
      <w:pPr>
        <w:wordWrap w:val="0"/>
        <w:adjustRightInd w:val="0"/>
        <w:snapToGrid w:val="0"/>
        <w:spacing w:line="600" w:lineRule="exact"/>
        <w:ind w:firstLine="562" w:firstLineChars="200"/>
        <w:jc w:val="left"/>
        <w:rPr>
          <w:rFonts w:ascii="Times New Roman" w:hAnsi="Times New Roman" w:eastAsia="仿宋_GB2312"/>
          <w:bCs/>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Times New Roman" w:hAnsi="Times New Roman" w:eastAsia="仿宋_GB2312"/>
          <w:bCs/>
          <w:sz w:val="28"/>
          <w:szCs w:val="28"/>
        </w:rPr>
        <w:t>本课程系统地论述了灰色系统的基本理论、基本方法和应用技术, 是课程组长期从事理论探索、实际应用和教学实践的结晶, 同时还吸收了国内外同行近年来取得的理论和应用研究新成果。前置的“灰度思维与智慧人生”讲座将帮助同学深化人生价值认知，打开心结，走向快乐！</w:t>
      </w:r>
    </w:p>
    <w:p>
      <w:pPr>
        <w:wordWrap w:val="0"/>
        <w:adjustRightInd w:val="0"/>
        <w:snapToGrid w:val="0"/>
        <w:spacing w:line="600" w:lineRule="exact"/>
        <w:ind w:firstLine="560" w:firstLineChars="200"/>
        <w:jc w:val="left"/>
        <w:rPr>
          <w:rFonts w:ascii="Times New Roman" w:hAnsi="Times New Roman" w:eastAsia="仿宋_GB2312"/>
          <w:bCs/>
          <w:sz w:val="28"/>
          <w:szCs w:val="28"/>
        </w:rPr>
      </w:pPr>
      <w:r>
        <w:rPr>
          <w:rFonts w:hint="eastAsia" w:ascii="Times New Roman" w:hAnsi="Times New Roman" w:eastAsia="仿宋_GB2312"/>
          <w:bCs/>
          <w:sz w:val="28"/>
          <w:szCs w:val="28"/>
        </w:rPr>
        <w:t>本课程被评为国家一流课程、国家精品课程、国家精品资源共享课程和国家精品在线开放课程。配套教材入选“十一五”“十二五”国家级规划教材和科学出版社“名家精品系列”；2017年被评为中国知网1949- 2009年自然科学总论高被引图书第一名。</w:t>
      </w:r>
    </w:p>
    <w:p>
      <w:pPr>
        <w:wordWrap w:val="0"/>
        <w:adjustRightInd w:val="0"/>
        <w:snapToGrid w:val="0"/>
        <w:spacing w:line="600" w:lineRule="exact"/>
        <w:ind w:firstLine="560" w:firstLineChars="200"/>
        <w:jc w:val="left"/>
        <w:rPr>
          <w:rFonts w:ascii="Times New Roman" w:hAnsi="Times New Roman" w:eastAsia="仿宋_GB2312"/>
          <w:bCs/>
          <w:sz w:val="28"/>
          <w:szCs w:val="28"/>
        </w:rPr>
      </w:pPr>
      <w:r>
        <w:rPr>
          <w:rFonts w:hint="eastAsia" w:ascii="Times New Roman" w:hAnsi="Times New Roman" w:eastAsia="仿宋_GB2312"/>
          <w:bCs/>
          <w:sz w:val="28"/>
          <w:szCs w:val="28"/>
        </w:rPr>
        <w:t>学生通过网络课程学习，将系统掌握灰色系统的基本理论和方法，能够熟练运用灰色系统建模软件，具备分析、解决实际问题的能力和创新思维的智慧。</w:t>
      </w:r>
    </w:p>
    <w:p>
      <w:pPr>
        <w:wordWrap w:val="0"/>
        <w:adjustRightInd w:val="0"/>
        <w:snapToGrid w:val="0"/>
        <w:spacing w:line="600" w:lineRule="exact"/>
        <w:jc w:val="left"/>
        <w:rPr>
          <w:rFonts w:hint="default" w:ascii="Times New Roman" w:hAnsi="Times New Roman" w:eastAsia="黑体"/>
          <w:b/>
          <w:sz w:val="28"/>
          <w:szCs w:val="28"/>
          <w:lang w:val="en-US" w:eastAsia="zh-CN"/>
        </w:rPr>
      </w:pPr>
      <w:r>
        <w:rPr>
          <w:rFonts w:hint="eastAsia" w:ascii="Times New Roman" w:hAnsi="Times New Roman" w:eastAsia="黑体"/>
          <w:b/>
          <w:sz w:val="28"/>
          <w:szCs w:val="28"/>
        </w:rPr>
        <w:t>三、南京师范大学</w:t>
      </w:r>
    </w:p>
    <w:p>
      <w:pPr>
        <w:numPr>
          <w:ilvl w:val="0"/>
          <w:numId w:val="0"/>
        </w:numPr>
        <w:wordWrap w:val="0"/>
        <w:adjustRightInd w:val="0"/>
        <w:snapToGrid w:val="0"/>
        <w:spacing w:line="600" w:lineRule="exact"/>
        <w:jc w:val="left"/>
        <w:rPr>
          <w:rFonts w:ascii="Times New Roman" w:hAnsi="Times New Roman" w:eastAsia="黑体"/>
          <w:b/>
          <w:sz w:val="28"/>
          <w:szCs w:val="28"/>
        </w:rPr>
      </w:pPr>
      <w:r>
        <w:rPr>
          <w:rFonts w:hint="eastAsia" w:ascii="Times New Roman" w:hAnsi="Times New Roman" w:eastAsia="黑体"/>
          <w:b/>
          <w:sz w:val="28"/>
          <w:szCs w:val="28"/>
          <w:lang w:val="en-US" w:eastAsia="zh-CN"/>
        </w:rPr>
        <w:t>1.</w:t>
      </w:r>
      <w:r>
        <w:rPr>
          <w:rFonts w:hint="eastAsia" w:ascii="Times New Roman" w:hAnsi="Times New Roman" w:eastAsia="黑体"/>
          <w:b/>
          <w:sz w:val="28"/>
          <w:szCs w:val="28"/>
        </w:rPr>
        <w:t>移动互联网时代的信息安全防护（开课学校：南京师范大学）</w:t>
      </w:r>
    </w:p>
    <w:p>
      <w:pPr>
        <w:wordWrap w:val="0"/>
        <w:adjustRightInd w:val="0"/>
        <w:snapToGrid w:val="0"/>
        <w:spacing w:line="600" w:lineRule="exact"/>
        <w:ind w:firstLine="562" w:firstLineChars="200"/>
        <w:jc w:val="left"/>
        <w:rPr>
          <w:rFonts w:ascii="Times New Roman" w:hAnsi="Times New Roman" w:eastAsia="仿宋_GB2312"/>
          <w:bCs/>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bCs/>
          <w:sz w:val="28"/>
          <w:szCs w:val="28"/>
        </w:rPr>
        <w:t>本课程从技术、法律以及社会的层面介绍网络虚拟社会的技术构成与安全问题，帮助学习者构建系统化的信息安全知识和应用体系，为学习者正确地应对身边的安全问题、安全地在网络虚拟社会中活动提供帮助和指导。</w:t>
      </w:r>
    </w:p>
    <w:p>
      <w:pPr>
        <w:wordWrap w:val="0"/>
        <w:adjustRightInd w:val="0"/>
        <w:snapToGrid w:val="0"/>
        <w:spacing w:line="600" w:lineRule="exact"/>
        <w:ind w:firstLine="560" w:firstLineChars="200"/>
        <w:jc w:val="left"/>
        <w:rPr>
          <w:rFonts w:ascii="Times New Roman" w:hAnsi="Times New Roman" w:eastAsia="仿宋_GB2312"/>
          <w:bCs/>
          <w:sz w:val="28"/>
          <w:szCs w:val="28"/>
        </w:rPr>
      </w:pPr>
      <w:r>
        <w:rPr>
          <w:rFonts w:hint="eastAsia" w:ascii="Times New Roman" w:hAnsi="Times New Roman" w:eastAsia="仿宋_GB2312"/>
          <w:bCs/>
          <w:sz w:val="28"/>
          <w:szCs w:val="28"/>
        </w:rPr>
        <w:t>本课程围绕构建信息安全体系结构的人、技术和管理三个关键要素展开。其中，信息安全技术介绍七大方面：设备与环境安全、数据安全、身份安全、主机系统安全、网络系统安全、应用软件安全和信息内容安全，涵盖从硬件到软件，从主机到网络，从数据到内容等不同层次的安全问题及解决手段。</w:t>
      </w:r>
    </w:p>
    <w:p>
      <w:pPr>
        <w:numPr>
          <w:ilvl w:val="0"/>
          <w:numId w:val="0"/>
        </w:numPr>
        <w:wordWrap w:val="0"/>
        <w:adjustRightInd w:val="0"/>
        <w:snapToGrid w:val="0"/>
        <w:spacing w:line="600" w:lineRule="exact"/>
        <w:jc w:val="left"/>
        <w:rPr>
          <w:rFonts w:ascii="Times New Roman" w:hAnsi="Times New Roman" w:eastAsia="黑体"/>
          <w:b/>
          <w:sz w:val="28"/>
          <w:szCs w:val="28"/>
        </w:rPr>
      </w:pPr>
      <w:r>
        <w:rPr>
          <w:rFonts w:hint="eastAsia" w:ascii="Times New Roman" w:hAnsi="Times New Roman" w:eastAsia="黑体"/>
          <w:b/>
          <w:sz w:val="28"/>
          <w:szCs w:val="28"/>
          <w:lang w:val="en-US" w:eastAsia="zh-CN"/>
        </w:rPr>
        <w:t>2.</w:t>
      </w:r>
      <w:r>
        <w:rPr>
          <w:rFonts w:hint="eastAsia" w:ascii="Times New Roman" w:hAnsi="Times New Roman" w:eastAsia="黑体"/>
          <w:b/>
          <w:sz w:val="28"/>
          <w:szCs w:val="28"/>
        </w:rPr>
        <w:t>中国民歌（开课学校：南京师范大学）</w:t>
      </w:r>
    </w:p>
    <w:p>
      <w:pPr>
        <w:wordWrap w:val="0"/>
        <w:adjustRightInd w:val="0"/>
        <w:snapToGrid w:val="0"/>
        <w:spacing w:line="600" w:lineRule="exact"/>
        <w:ind w:firstLine="562" w:firstLineChars="200"/>
        <w:jc w:val="left"/>
        <w:rPr>
          <w:rFonts w:ascii="Times New Roman" w:hAnsi="Times New Roman" w:eastAsia="仿宋_GB2312"/>
          <w:bCs/>
          <w:sz w:val="28"/>
          <w:szCs w:val="28"/>
        </w:rPr>
      </w:pPr>
      <w:r>
        <w:rPr>
          <w:rFonts w:hint="eastAsia" w:ascii="Times New Roman" w:hAnsi="Times New Roman" w:eastAsia="仿宋_GB2312"/>
          <w:b/>
          <w:sz w:val="28"/>
          <w:szCs w:val="28"/>
        </w:rPr>
        <w:t>课程简介：</w:t>
      </w:r>
      <w:r>
        <w:rPr>
          <w:rFonts w:hint="eastAsia" w:ascii="Times New Roman" w:hAnsi="Times New Roman" w:eastAsia="仿宋_GB2312"/>
          <w:bCs/>
          <w:sz w:val="28"/>
          <w:szCs w:val="28"/>
        </w:rPr>
        <w:t>《中国民歌》是以中国各民族、各地域的民间歌曲为教学内容的艺术类课程，是高校各学科专业本、专科学生及社会音乐爱好者的自主发展课程。民歌是民族音乐的基础，欣赏民歌、了解民歌、学唱民歌是传承、弘扬中国传统文化最有效、最直接的途径。学唱中国民歌能让我们更懂乡音、乡情，成为一个有“温度”的现代青年，让您在奔忙的学习途中“有情可言”。</w:t>
      </w:r>
    </w:p>
    <w:p>
      <w:pPr>
        <w:wordWrap w:val="0"/>
        <w:adjustRightInd w:val="0"/>
        <w:snapToGrid w:val="0"/>
        <w:spacing w:line="600" w:lineRule="exact"/>
        <w:ind w:firstLine="560" w:firstLineChars="200"/>
        <w:jc w:val="left"/>
        <w:rPr>
          <w:rFonts w:ascii="Times New Roman" w:hAnsi="Times New Roman" w:eastAsia="仿宋_GB2312"/>
          <w:bCs/>
          <w:sz w:val="28"/>
          <w:szCs w:val="28"/>
        </w:rPr>
      </w:pPr>
      <w:r>
        <w:rPr>
          <w:rFonts w:hint="eastAsia" w:ascii="Times New Roman" w:hAnsi="Times New Roman" w:eastAsia="仿宋_GB2312"/>
          <w:bCs/>
          <w:sz w:val="28"/>
          <w:szCs w:val="28"/>
        </w:rPr>
        <w:t>本课程教学内容按地域编排，共15课时。一方面，两位专业教师的理论讲解和示范演唱将引导您探索民歌的体裁特点、地域风格和民俗文化；另一方面，您亲身参与的视听欣赏和演唱实践活动将为我们的课程学习带来满满的收获和多多的乐趣。</w:t>
      </w:r>
    </w:p>
    <w:p>
      <w:pPr>
        <w:numPr>
          <w:ilvl w:val="0"/>
          <w:numId w:val="0"/>
        </w:numPr>
        <w:wordWrap w:val="0"/>
        <w:adjustRightInd w:val="0"/>
        <w:snapToGrid w:val="0"/>
        <w:spacing w:line="600" w:lineRule="exact"/>
        <w:jc w:val="left"/>
        <w:rPr>
          <w:rFonts w:ascii="Times New Roman" w:hAnsi="Times New Roman" w:eastAsia="黑体"/>
          <w:b/>
          <w:sz w:val="28"/>
          <w:szCs w:val="28"/>
        </w:rPr>
      </w:pPr>
      <w:r>
        <w:rPr>
          <w:rFonts w:hint="eastAsia" w:ascii="Times New Roman" w:hAnsi="Times New Roman" w:eastAsia="黑体"/>
          <w:b/>
          <w:sz w:val="28"/>
          <w:szCs w:val="28"/>
          <w:lang w:val="en-US" w:eastAsia="zh-CN"/>
        </w:rPr>
        <w:t>3.</w:t>
      </w:r>
      <w:r>
        <w:rPr>
          <w:rFonts w:hint="eastAsia" w:ascii="Times New Roman" w:hAnsi="Times New Roman" w:eastAsia="黑体"/>
          <w:b/>
          <w:sz w:val="28"/>
          <w:szCs w:val="28"/>
        </w:rPr>
        <w:t>中外城市公共艺术（开课学校：南京师范大学）</w:t>
      </w:r>
    </w:p>
    <w:p>
      <w:pPr>
        <w:wordWrap w:val="0"/>
        <w:adjustRightInd w:val="0"/>
        <w:snapToGrid w:val="0"/>
        <w:spacing w:line="600" w:lineRule="exact"/>
        <w:ind w:firstLine="562" w:firstLineChars="200"/>
        <w:jc w:val="left"/>
        <w:rPr>
          <w:rFonts w:ascii="Times New Roman" w:hAnsi="Times New Roman" w:eastAsia="仿宋_GB2312"/>
          <w:bCs/>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bCs/>
          <w:sz w:val="28"/>
          <w:szCs w:val="28"/>
        </w:rPr>
        <w:t>公共艺术的互动性是公共艺术区别于其他艺术形式的主要特征。公共艺术通常以互动的形式内容，同开放的公共环境，以及不同的人群进行交流，因此公共艺术从形式到内涵都需要呈现出多元的面貌特征，将以环境因素和人群的互动参与纳入考虑重点，以满足各种审美要求达到环境、人与艺术的和谐共生，实现“和众”。进而实现“生活艺术化，艺术生活化”的理念，同时体现公共艺术的强大艺术张力，不失“博雅”。互动性和艺术性是平衡公共艺术的两大支点，对互动性和艺术性的平衡把握则是公共艺术成功的关键所在。从公共艺术所具有的社会责任，再到公共艺术的功能，都是公共艺术活动子系统在跟自然环境、人工环境和社会文化环境等因素相互作用时所产生的效果。公共艺术更明确地从人性化和人文化的城市空间的价值观方面去建构城市空间的意象，是对城市趋同化和空间过于功能化的反省，是体现人与人、人与自然、人与城市互动性意义的社会实践活动。公共艺术的当代角色和任务，可以说是代表一个民主国家的理想艺术形式。从总体上看公共艺术的发展方向与精神内涵，都明显有别于以往居于国家政治文化下的以纪念性和宣传性为主的状况，而是以与市民公众密切关联的，以社会、自然、生命、人性及生态等为恒久主题的公共艺术占据了主要地位。公共艺术在创造和提升城市环境的美学品质的同时，通过艺术的方式，解决空间与环境的互动公共艺术与环境因素的关系，并不仅仅是一种物理的的空间关系，还是一种艺术与各种环境因素相匹配的和谐关系。公共艺术不仅仅是一种艺术作品，而是对自然环境、人工环境和社会文化环境具有一种创造性利用和转换的功能，一种无尽的对未来的延伸，具有可持续发展、创新城市公共环境等价值。</w:t>
      </w:r>
    </w:p>
    <w:p>
      <w:pPr>
        <w:numPr>
          <w:ilvl w:val="0"/>
          <w:numId w:val="0"/>
        </w:numPr>
        <w:wordWrap w:val="0"/>
        <w:adjustRightInd w:val="0"/>
        <w:snapToGrid w:val="0"/>
        <w:spacing w:line="600" w:lineRule="exact"/>
        <w:jc w:val="left"/>
        <w:rPr>
          <w:rFonts w:ascii="Times New Roman" w:hAnsi="Times New Roman" w:eastAsia="黑体"/>
          <w:b/>
          <w:sz w:val="28"/>
          <w:szCs w:val="28"/>
        </w:rPr>
      </w:pPr>
      <w:r>
        <w:rPr>
          <w:rFonts w:hint="eastAsia" w:ascii="Times New Roman" w:hAnsi="Times New Roman" w:eastAsia="黑体"/>
          <w:b/>
          <w:sz w:val="28"/>
          <w:szCs w:val="28"/>
          <w:lang w:val="en-US" w:eastAsia="zh-CN"/>
        </w:rPr>
        <w:t>4.</w:t>
      </w:r>
      <w:r>
        <w:rPr>
          <w:rFonts w:hint="eastAsia" w:ascii="Times New Roman" w:hAnsi="Times New Roman" w:eastAsia="黑体"/>
          <w:b/>
          <w:sz w:val="28"/>
          <w:szCs w:val="28"/>
        </w:rPr>
        <w:t>创新与创业管理（开课学校：南京师范大学）</w:t>
      </w:r>
    </w:p>
    <w:p>
      <w:pPr>
        <w:wordWrap w:val="0"/>
        <w:adjustRightInd w:val="0"/>
        <w:snapToGrid w:val="0"/>
        <w:spacing w:line="600" w:lineRule="exact"/>
        <w:ind w:firstLine="562" w:firstLineChars="200"/>
        <w:jc w:val="left"/>
        <w:rPr>
          <w:rFonts w:ascii="Times New Roman" w:hAnsi="Times New Roman" w:eastAsia="仿宋_GB2312"/>
          <w:bCs/>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bCs/>
          <w:sz w:val="28"/>
          <w:szCs w:val="28"/>
        </w:rPr>
        <w:t>创新和创业正在成为时代的符号。推进大众创业、万众创新，是发展创新型经济的动力之源，掌握和参加创新和创业已经成为当代大学生在大学时代的标配。</w:t>
      </w:r>
      <w:r>
        <w:rPr>
          <w:rFonts w:ascii="Times New Roman" w:hAnsi="Times New Roman" w:eastAsia="仿宋_GB2312"/>
          <w:bCs/>
          <w:sz w:val="28"/>
          <w:szCs w:val="28"/>
        </w:rPr>
        <w:t>“</w:t>
      </w:r>
      <w:r>
        <w:rPr>
          <w:rFonts w:hint="eastAsia" w:ascii="Times New Roman" w:hAnsi="Times New Roman" w:eastAsia="仿宋_GB2312"/>
          <w:bCs/>
          <w:sz w:val="28"/>
          <w:szCs w:val="28"/>
        </w:rPr>
        <w:t>创新与创业管理</w:t>
      </w:r>
      <w:r>
        <w:rPr>
          <w:rFonts w:ascii="Times New Roman" w:hAnsi="Times New Roman" w:eastAsia="仿宋_GB2312"/>
          <w:bCs/>
          <w:sz w:val="28"/>
          <w:szCs w:val="28"/>
        </w:rPr>
        <w:t>”</w:t>
      </w:r>
      <w:r>
        <w:rPr>
          <w:rFonts w:hint="eastAsia" w:ascii="Times New Roman" w:hAnsi="Times New Roman" w:eastAsia="仿宋_GB2312"/>
          <w:bCs/>
          <w:sz w:val="28"/>
          <w:szCs w:val="28"/>
        </w:rPr>
        <w:t>课程紧密结合新时代创新驱动的经济发展方式对高层次创新创业人才的培养需求，积极推进创新创业教育。本课程旨在培养具有创新与创业的综合素养和开创型个性的人才为目标，为大学生构建一个全方位、立体化的创新与创业的学习平台。</w:t>
      </w:r>
    </w:p>
    <w:p>
      <w:pPr>
        <w:wordWrap w:val="0"/>
        <w:adjustRightInd w:val="0"/>
        <w:snapToGrid w:val="0"/>
        <w:spacing w:line="600" w:lineRule="exact"/>
        <w:ind w:firstLine="560" w:firstLineChars="200"/>
        <w:jc w:val="left"/>
        <w:rPr>
          <w:rFonts w:ascii="Times New Roman" w:hAnsi="Times New Roman" w:eastAsia="仿宋_GB2312"/>
          <w:bCs/>
          <w:sz w:val="28"/>
          <w:szCs w:val="28"/>
        </w:rPr>
      </w:pPr>
      <w:r>
        <w:rPr>
          <w:rFonts w:hint="eastAsia" w:ascii="Times New Roman" w:hAnsi="Times New Roman" w:eastAsia="仿宋_GB2312"/>
          <w:bCs/>
          <w:sz w:val="28"/>
          <w:szCs w:val="28"/>
        </w:rPr>
        <w:t>根据新时代我国经济发展的时代要求和大学生创新与创业的内在规律，本课程紧密围绕深化高等教育教学改革，培养学生创新精神和实践能力，落实以创业带动就业，促进高校毕业生充分就业。本课程旨在培养具有创业基本素质和开创型个性的人才为目标，以培育在校学生的创业意识、创新精神、创新创业能力为主的教育，同时面向全社会，针对哪些打算创业、已经创业、成功创业的创业群体，分阶段分层次的进行创新思维培养和创业能力锻炼的教育。在此基础上，通过提高大学生的创新创业能力，形成良好的创新创业教育氛围，进一步促进建设完善的创新创业培育体系，形成一个像生态体系一样的良性循环系统，推动构建一个全方位的立体创新创业教育生态培育体系。</w:t>
      </w:r>
    </w:p>
    <w:p>
      <w:pPr>
        <w:wordWrap w:val="0"/>
        <w:adjustRightInd w:val="0"/>
        <w:snapToGrid w:val="0"/>
        <w:spacing w:line="600" w:lineRule="exact"/>
        <w:ind w:firstLine="560" w:firstLineChars="200"/>
        <w:jc w:val="left"/>
        <w:rPr>
          <w:rFonts w:ascii="Times New Roman" w:hAnsi="Times New Roman" w:eastAsia="黑体"/>
          <w:b/>
          <w:sz w:val="28"/>
          <w:szCs w:val="28"/>
        </w:rPr>
      </w:pPr>
      <w:r>
        <w:rPr>
          <w:rFonts w:hint="eastAsia" w:ascii="Times New Roman" w:hAnsi="Times New Roman" w:eastAsia="仿宋_GB2312"/>
          <w:bCs/>
          <w:sz w:val="28"/>
          <w:szCs w:val="28"/>
        </w:rPr>
        <w:t>本课程以问题为导向，共有</w:t>
      </w:r>
      <w:r>
        <w:rPr>
          <w:rFonts w:ascii="Times New Roman" w:hAnsi="Times New Roman" w:eastAsia="仿宋_GB2312"/>
          <w:bCs/>
          <w:sz w:val="28"/>
          <w:szCs w:val="28"/>
        </w:rPr>
        <w:t>10</w:t>
      </w:r>
      <w:r>
        <w:rPr>
          <w:rFonts w:hint="eastAsia" w:ascii="Times New Roman" w:hAnsi="Times New Roman" w:eastAsia="仿宋_GB2312"/>
          <w:bCs/>
          <w:sz w:val="28"/>
          <w:szCs w:val="28"/>
        </w:rPr>
        <w:t>个单元，主要包括第1单元“创新与创业导论”、第2单元“创新项目的创意开发”、第3单元“新产品开发管理”、第4单元“创新创业战略管理”、第5单元“商业模式的设计与创新”、第6单元“市场开发与管理”、第7单元“创新创业组织与人力资源管理”、第8单元“创业与创新企业融资”、第9单元“编制商业计划书”、第10单元“创建和发展新企业”等内容。每个单元从创新创业的现实问题出发，结合创新创业案例的分析，导入各个单元的学习内容，同时通过各个单元的学习，帮助同学自主探求创新创业问题的答案。本课程教学以创新与创业活动的关键过程为导向，引入实际创新与创业项目于教学过程中，实现创新创业能力的综合培养。同时运用多种教学方法，结合多案例、多场景教学实现学生知识、能力与素质的整体提高。</w:t>
      </w:r>
    </w:p>
    <w:p>
      <w:pPr>
        <w:numPr>
          <w:ilvl w:val="0"/>
          <w:numId w:val="1"/>
        </w:numPr>
        <w:wordWrap w:val="0"/>
        <w:adjustRightInd w:val="0"/>
        <w:snapToGrid w:val="0"/>
        <w:spacing w:line="600" w:lineRule="exact"/>
        <w:jc w:val="left"/>
        <w:rPr>
          <w:rFonts w:hint="eastAsia" w:ascii="Times New Roman" w:hAnsi="Times New Roman" w:eastAsia="黑体"/>
          <w:b/>
          <w:sz w:val="28"/>
          <w:szCs w:val="28"/>
        </w:rPr>
      </w:pPr>
      <w:r>
        <w:rPr>
          <w:rFonts w:hint="eastAsia" w:ascii="Times New Roman" w:hAnsi="Times New Roman" w:eastAsia="黑体"/>
          <w:b/>
          <w:sz w:val="28"/>
          <w:szCs w:val="28"/>
        </w:rPr>
        <w:t>南京林业大学</w:t>
      </w:r>
    </w:p>
    <w:p>
      <w:pPr>
        <w:numPr>
          <w:ilvl w:val="0"/>
          <w:numId w:val="0"/>
        </w:numPr>
        <w:wordWrap w:val="0"/>
        <w:adjustRightInd w:val="0"/>
        <w:snapToGrid w:val="0"/>
        <w:spacing w:line="600" w:lineRule="exact"/>
        <w:jc w:val="left"/>
        <w:rPr>
          <w:rFonts w:hint="default" w:ascii="Times New Roman" w:hAnsi="Times New Roman" w:eastAsia="黑体" w:cs="Times New Roman"/>
          <w:b/>
          <w:sz w:val="28"/>
          <w:szCs w:val="28"/>
          <w:highlight w:val="none"/>
          <w:lang w:val="en-US" w:eastAsia="zh-CN"/>
        </w:rPr>
      </w:pPr>
      <w:r>
        <w:rPr>
          <w:rFonts w:hint="eastAsia" w:ascii="Times New Roman" w:hAnsi="Times New Roman" w:eastAsia="黑体" w:cs="Times New Roman"/>
          <w:b/>
          <w:sz w:val="28"/>
          <w:szCs w:val="28"/>
          <w:highlight w:val="none"/>
          <w:lang w:val="en-US" w:eastAsia="zh-CN"/>
        </w:rPr>
        <w:t>1.</w:t>
      </w:r>
      <w:r>
        <w:rPr>
          <w:rFonts w:hint="default" w:ascii="Times New Roman" w:hAnsi="Times New Roman" w:eastAsia="黑体" w:cs="Times New Roman"/>
          <w:b/>
          <w:sz w:val="28"/>
          <w:szCs w:val="28"/>
          <w:highlight w:val="none"/>
          <w:lang w:val="en-US" w:eastAsia="zh-CN"/>
        </w:rPr>
        <w:t>草坪学</w:t>
      </w:r>
      <w:r>
        <w:rPr>
          <w:rFonts w:hint="eastAsia" w:ascii="Times New Roman" w:hAnsi="Times New Roman" w:eastAsia="黑体" w:cs="Times New Roman"/>
          <w:b/>
          <w:sz w:val="28"/>
          <w:szCs w:val="28"/>
          <w:highlight w:val="none"/>
          <w:lang w:val="en-US" w:eastAsia="zh-CN"/>
        </w:rPr>
        <w:t>（开课学校：南京林业大学）</w:t>
      </w:r>
    </w:p>
    <w:p>
      <w:pPr>
        <w:wordWrap w:val="0"/>
        <w:adjustRightInd w:val="0"/>
        <w:snapToGrid w:val="0"/>
        <w:spacing w:line="600" w:lineRule="exact"/>
        <w:ind w:firstLine="562" w:firstLineChars="200"/>
        <w:jc w:val="left"/>
        <w:rPr>
          <w:rFonts w:ascii="Times New Roman" w:hAnsi="Times New Roman" w:eastAsia="仿宋_GB2312"/>
          <w:sz w:val="28"/>
          <w:szCs w:val="28"/>
        </w:rPr>
      </w:pPr>
      <w:r>
        <w:rPr>
          <w:rFonts w:ascii="Times New Roman" w:hAnsi="Times New Roman" w:eastAsia="仿宋_GB2312"/>
          <w:b/>
          <w:sz w:val="28"/>
          <w:szCs w:val="28"/>
        </w:rPr>
        <w:t>课程简介：</w:t>
      </w:r>
      <w:r>
        <w:rPr>
          <w:rFonts w:hint="eastAsia" w:ascii="Times New Roman" w:hAnsi="Times New Roman" w:eastAsia="仿宋_GB2312"/>
          <w:sz w:val="28"/>
          <w:szCs w:val="28"/>
        </w:rPr>
        <w:t>草坪是“山水林田湖草”生命共同体的重要一员，不仅具有美化环境和生态保护的功能，还为现代人多姿多彩的运动游憩活动提供了宜人的空间。那么，你对草坪了解多少？草坪是怎样建植和养护的？草坪又是如何在园林中应用的？请和我们一起走进“草坪学”课堂。</w:t>
      </w:r>
    </w:p>
    <w:p>
      <w:pPr>
        <w:wordWrap w:val="0"/>
        <w:adjustRightInd w:val="0"/>
        <w:snapToGrid w:val="0"/>
        <w:spacing w:line="600" w:lineRule="exact"/>
        <w:ind w:firstLine="560" w:firstLineChars="200"/>
        <w:jc w:val="left"/>
        <w:rPr>
          <w:rFonts w:hint="default" w:ascii="Times New Roman" w:hAnsi="Times New Roman" w:eastAsia="黑体" w:cs="Times New Roman"/>
          <w:b/>
          <w:sz w:val="28"/>
          <w:szCs w:val="28"/>
          <w:lang w:val="en-US" w:eastAsia="zh-CN"/>
        </w:rPr>
      </w:pPr>
      <w:r>
        <w:rPr>
          <w:rFonts w:hint="eastAsia" w:ascii="Times New Roman" w:hAnsi="Times New Roman" w:eastAsia="仿宋_GB2312"/>
          <w:sz w:val="28"/>
          <w:szCs w:val="28"/>
        </w:rPr>
        <w:t>“草坪学”是南京林业大学园林国家一流专业的专业特色与核心课程，于1997年正式开设。“草坪</w:t>
      </w:r>
      <w:r>
        <w:rPr>
          <w:rFonts w:ascii="Times New Roman" w:hAnsi="Times New Roman" w:eastAsia="仿宋_GB2312"/>
          <w:sz w:val="28"/>
          <w:szCs w:val="28"/>
        </w:rPr>
        <w:t>学</w:t>
      </w:r>
      <w:r>
        <w:rPr>
          <w:rFonts w:hint="eastAsia" w:ascii="Times New Roman" w:hAnsi="Times New Roman" w:eastAsia="仿宋_GB2312"/>
          <w:sz w:val="28"/>
          <w:szCs w:val="28"/>
        </w:rPr>
        <w:t>”在线</w:t>
      </w:r>
      <w:r>
        <w:rPr>
          <w:rFonts w:ascii="Times New Roman" w:hAnsi="Times New Roman" w:eastAsia="仿宋_GB2312"/>
          <w:sz w:val="28"/>
          <w:szCs w:val="28"/>
        </w:rPr>
        <w:t>开放课程于</w:t>
      </w:r>
      <w:r>
        <w:rPr>
          <w:rFonts w:hint="eastAsia" w:ascii="Times New Roman" w:hAnsi="Times New Roman" w:eastAsia="仿宋_GB2312"/>
          <w:sz w:val="28"/>
          <w:szCs w:val="28"/>
        </w:rPr>
        <w:t>2019年建成，</w:t>
      </w:r>
      <w:r>
        <w:rPr>
          <w:rFonts w:ascii="Times New Roman" w:hAnsi="Times New Roman" w:eastAsia="仿宋_GB2312"/>
          <w:sz w:val="28"/>
          <w:szCs w:val="28"/>
        </w:rPr>
        <w:t>目前</w:t>
      </w:r>
      <w:r>
        <w:rPr>
          <w:rFonts w:hint="eastAsia" w:ascii="Times New Roman" w:hAnsi="Times New Roman" w:eastAsia="仿宋_GB2312"/>
          <w:sz w:val="28"/>
          <w:szCs w:val="28"/>
        </w:rPr>
        <w:t>已在中国大学MOOC累计运行</w:t>
      </w:r>
      <w:r>
        <w:rPr>
          <w:rFonts w:ascii="Times New Roman" w:hAnsi="Times New Roman" w:eastAsia="仿宋_GB2312"/>
          <w:sz w:val="28"/>
          <w:szCs w:val="28"/>
        </w:rPr>
        <w:t>4</w:t>
      </w:r>
      <w:r>
        <w:rPr>
          <w:rFonts w:hint="eastAsia" w:ascii="Times New Roman" w:hAnsi="Times New Roman" w:eastAsia="仿宋_GB2312"/>
          <w:sz w:val="28"/>
          <w:szCs w:val="28"/>
        </w:rPr>
        <w:t>期、选课五千多人，202</w:t>
      </w:r>
      <w:r>
        <w:rPr>
          <w:rFonts w:ascii="Times New Roman" w:hAnsi="Times New Roman" w:eastAsia="仿宋_GB2312"/>
          <w:sz w:val="28"/>
          <w:szCs w:val="28"/>
        </w:rPr>
        <w:t>1</w:t>
      </w:r>
      <w:r>
        <w:rPr>
          <w:rFonts w:hint="eastAsia" w:ascii="Times New Roman" w:hAnsi="Times New Roman" w:eastAsia="仿宋_GB2312"/>
          <w:sz w:val="28"/>
          <w:szCs w:val="28"/>
        </w:rPr>
        <w:t>年获评首批“江苏省</w:t>
      </w:r>
      <w:r>
        <w:rPr>
          <w:rFonts w:ascii="Times New Roman" w:hAnsi="Times New Roman" w:eastAsia="仿宋_GB2312"/>
          <w:sz w:val="28"/>
          <w:szCs w:val="28"/>
        </w:rPr>
        <w:t>线上一流课程</w:t>
      </w:r>
      <w:r>
        <w:rPr>
          <w:rFonts w:hint="eastAsia" w:ascii="Times New Roman" w:hAnsi="Times New Roman" w:eastAsia="仿宋_GB2312"/>
          <w:sz w:val="28"/>
          <w:szCs w:val="28"/>
        </w:rPr>
        <w:t>”和“校级课程思政示范课程”。课程内容</w:t>
      </w:r>
      <w:r>
        <w:rPr>
          <w:rFonts w:ascii="Times New Roman" w:hAnsi="Times New Roman" w:eastAsia="仿宋_GB2312"/>
          <w:sz w:val="28"/>
          <w:szCs w:val="28"/>
        </w:rPr>
        <w:t>包括</w:t>
      </w:r>
      <w:r>
        <w:rPr>
          <w:rFonts w:hint="eastAsia" w:ascii="Times New Roman" w:hAnsi="Times New Roman" w:eastAsia="仿宋_GB2312"/>
          <w:sz w:val="28"/>
          <w:szCs w:val="28"/>
        </w:rPr>
        <w:t>草坪基础理论、草坪建植养护技术以及草坪应用等，主要面向园林、草业科学、园艺等专业的本科生开设，也可供园林和草坪相关</w:t>
      </w:r>
      <w:r>
        <w:rPr>
          <w:rFonts w:ascii="Times New Roman" w:hAnsi="Times New Roman" w:eastAsia="仿宋_GB2312"/>
          <w:sz w:val="28"/>
          <w:szCs w:val="28"/>
        </w:rPr>
        <w:t>的</w:t>
      </w:r>
      <w:r>
        <w:rPr>
          <w:rFonts w:hint="eastAsia" w:ascii="Times New Roman" w:hAnsi="Times New Roman" w:eastAsia="仿宋_GB2312"/>
          <w:sz w:val="28"/>
          <w:szCs w:val="28"/>
        </w:rPr>
        <w:t>从业人员学习。</w:t>
      </w:r>
    </w:p>
    <w:p>
      <w:pPr>
        <w:numPr>
          <w:ilvl w:val="0"/>
          <w:numId w:val="1"/>
        </w:numPr>
        <w:wordWrap w:val="0"/>
        <w:adjustRightInd w:val="0"/>
        <w:snapToGrid w:val="0"/>
        <w:spacing w:line="600" w:lineRule="exact"/>
        <w:jc w:val="left"/>
        <w:rPr>
          <w:rFonts w:hint="eastAsia" w:ascii="Times New Roman" w:hAnsi="Times New Roman" w:eastAsia="黑体" w:cs="Times New Roman"/>
          <w:b/>
          <w:sz w:val="28"/>
          <w:szCs w:val="28"/>
        </w:rPr>
      </w:pPr>
      <w:r>
        <w:rPr>
          <w:rFonts w:hint="eastAsia" w:ascii="Times New Roman" w:hAnsi="Times New Roman" w:eastAsia="黑体" w:cs="Times New Roman"/>
          <w:b/>
          <w:sz w:val="28"/>
          <w:szCs w:val="28"/>
        </w:rPr>
        <w:t>南京医科大学</w:t>
      </w:r>
    </w:p>
    <w:p>
      <w:pPr>
        <w:numPr>
          <w:ilvl w:val="0"/>
          <w:numId w:val="0"/>
        </w:numPr>
        <w:wordWrap w:val="0"/>
        <w:adjustRightInd w:val="0"/>
        <w:snapToGrid w:val="0"/>
        <w:spacing w:line="600" w:lineRule="exact"/>
        <w:jc w:val="left"/>
        <w:rPr>
          <w:rFonts w:ascii="Times New Roman" w:hAnsi="Times New Roman" w:eastAsia="黑体"/>
          <w:b/>
          <w:sz w:val="28"/>
          <w:szCs w:val="28"/>
        </w:rPr>
      </w:pPr>
      <w:r>
        <w:rPr>
          <w:rFonts w:hint="eastAsia" w:ascii="Times New Roman" w:hAnsi="Times New Roman" w:eastAsia="黑体"/>
          <w:b/>
          <w:sz w:val="28"/>
          <w:szCs w:val="28"/>
          <w:lang w:val="en-US" w:eastAsia="zh-CN"/>
        </w:rPr>
        <w:t>1.</w:t>
      </w:r>
      <w:r>
        <w:rPr>
          <w:rFonts w:hint="eastAsia" w:ascii="Times New Roman" w:hAnsi="Times New Roman" w:eastAsia="黑体"/>
          <w:b/>
          <w:sz w:val="28"/>
          <w:szCs w:val="28"/>
        </w:rPr>
        <w:t>一带一路与全球健康（开课学校：南京医科大学）</w:t>
      </w:r>
    </w:p>
    <w:p>
      <w:pPr>
        <w:wordWrap w:val="0"/>
        <w:adjustRightInd w:val="0"/>
        <w:snapToGrid w:val="0"/>
        <w:spacing w:line="600" w:lineRule="exact"/>
        <w:ind w:firstLine="562" w:firstLineChars="200"/>
        <w:jc w:val="left"/>
        <w:rPr>
          <w:rFonts w:ascii="Times New Roman" w:hAnsi="Times New Roman" w:eastAsia="仿宋_GB2312"/>
          <w:sz w:val="28"/>
          <w:szCs w:val="28"/>
        </w:rPr>
      </w:pPr>
      <w:r>
        <w:rPr>
          <w:rFonts w:ascii="仿宋_GB2312" w:hAnsi="仿宋_GB2312" w:eastAsia="仿宋_GB2312"/>
          <w:b/>
          <w:bCs/>
          <w:color w:val="000000"/>
          <w:sz w:val="28"/>
          <w:szCs w:val="28"/>
        </w:rPr>
        <w:t>课程简介：</w:t>
      </w:r>
      <w:r>
        <w:rPr>
          <w:rFonts w:hint="eastAsia" w:ascii="Times New Roman" w:hAnsi="Times New Roman" w:eastAsia="仿宋_GB2312"/>
          <w:sz w:val="28"/>
          <w:szCs w:val="28"/>
        </w:rPr>
        <w:t>2013年，习近平主席提出共建丝绸之路经济带和21世纪海上丝绸之路重大倡议，以2013年金秋为起点，“一带一路”作为承载时代使命的世纪工程，掀开了世界发展进程的新一页，成为构建人类命运共同体的伟大实践。伴随“一带一路”倡议，全球健康（Global Health）成为国际社会关注的广泛性议题。2019年底以来，新型冠状病毒在全球范围内肆虐，成为全世界关注的焦点，人们对国家乃至全球的公共卫生问题都有了新的认识，对医学通识教育的需求日益凸显。</w:t>
      </w:r>
    </w:p>
    <w:p>
      <w:pPr>
        <w:wordWrap w:val="0"/>
        <w:adjustRightInd w:val="0"/>
        <w:snapToGrid w:val="0"/>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一带一路与全球健康》课程是面向所有大学生（包括非医学专业学生）开设的一门医学通识教育课。该课程是在“一带一路”建设和构建人类命运共同体的大背景下，结合高校医学通识教育需求，主要探讨一些传染性疾病和非传染性疾病在一带一路沿线国家的流行特点与防控方法。课程通过整合优质教学资源，引导大学生关注全球卫生领域的重大卫生问题，是医学高等教育通过响应国家“一带一路”倡议、“非洲发展战略”、健康中国建设践行社会服务的重要体现。本课程依托南京医科大学公共卫生与预防医学A+学科，整合基础、临床、人文等学科的一流师资，将全球一体化与传染病流行、慢性病防治、行为生活方式与健康等重要公共卫生问题纳入教学内容，培养学生全球健康、全球治理的宏观公共卫生理念。</w:t>
      </w:r>
    </w:p>
    <w:p>
      <w:pPr>
        <w:wordWrap w:val="0"/>
        <w:adjustRightInd w:val="0"/>
        <w:snapToGrid w:val="0"/>
        <w:spacing w:line="60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本课程在一带一路和构建人类命运共同体的大背景下，探讨一些重要传染性疾病和非传染性疾病在一带一路沿线国家的流行规律与防控原则，关注全球卫生领域重大公共卫生问题，培养学生宏观公共卫生、全球健康、全球治理的理念和方法。</w:t>
      </w:r>
    </w:p>
    <w:p>
      <w:pPr>
        <w:numPr>
          <w:ilvl w:val="0"/>
          <w:numId w:val="0"/>
        </w:numPr>
        <w:wordWrap w:val="0"/>
        <w:adjustRightInd w:val="0"/>
        <w:snapToGrid w:val="0"/>
        <w:spacing w:line="600" w:lineRule="exact"/>
        <w:jc w:val="left"/>
        <w:rPr>
          <w:rFonts w:hint="default" w:ascii="Times New Roman" w:hAnsi="Times New Roman" w:eastAsia="黑体" w:cs="Times New Roman"/>
          <w:b/>
          <w:sz w:val="28"/>
          <w:szCs w:val="28"/>
          <w:highlight w:val="none"/>
          <w:lang w:val="en-US" w:eastAsia="zh-CN"/>
        </w:rPr>
      </w:pPr>
      <w:r>
        <w:rPr>
          <w:rFonts w:hint="eastAsia" w:ascii="Times New Roman" w:hAnsi="Times New Roman" w:eastAsia="黑体" w:cs="Times New Roman"/>
          <w:b/>
          <w:sz w:val="28"/>
          <w:szCs w:val="28"/>
          <w:highlight w:val="none"/>
          <w:lang w:val="en-US" w:eastAsia="zh-CN"/>
        </w:rPr>
        <w:t>2.</w:t>
      </w:r>
      <w:r>
        <w:rPr>
          <w:rFonts w:hint="default" w:ascii="Times New Roman" w:hAnsi="Times New Roman" w:eastAsia="黑体" w:cs="Times New Roman"/>
          <w:b/>
          <w:sz w:val="28"/>
          <w:szCs w:val="28"/>
          <w:highlight w:val="none"/>
          <w:lang w:val="en-US" w:eastAsia="zh-CN"/>
        </w:rPr>
        <w:t>口腔健康概论</w:t>
      </w:r>
      <w:r>
        <w:rPr>
          <w:rFonts w:hint="eastAsia" w:ascii="Times New Roman" w:hAnsi="Times New Roman" w:eastAsia="黑体" w:cs="Times New Roman"/>
          <w:b/>
          <w:sz w:val="28"/>
          <w:szCs w:val="28"/>
          <w:highlight w:val="none"/>
        </w:rPr>
        <w:t>（开课学校：南京医科大学）</w:t>
      </w:r>
    </w:p>
    <w:p>
      <w:pPr>
        <w:wordWrap w:val="0"/>
        <w:adjustRightInd w:val="0"/>
        <w:snapToGrid w:val="0"/>
        <w:spacing w:line="600" w:lineRule="exact"/>
        <w:ind w:firstLine="562" w:firstLineChars="200"/>
        <w:jc w:val="left"/>
        <w:rPr>
          <w:rFonts w:hint="default" w:ascii="Times New Roman" w:hAnsi="Times New Roman" w:eastAsia="仿宋_GB2312"/>
          <w:sz w:val="28"/>
          <w:szCs w:val="28"/>
          <w:lang w:val="en-US" w:eastAsia="zh-CN"/>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每个人都或多或少地有着这样或那样的口腔疾病，如何让大家更好地了解口腔发育过程，知道口腔相关疾病的防治方法，学会自我口腔保健知识是口腔医学教育工作者一直关注的问题。因此本课程教学内容主要包括口腔发育与口腔健康、口腔健康的维护、牙科美学评析、口腔颌面肿瘤的防治、现代科技对口腔医学的影响、口腔健康与全身健康的关联。希望通过本课程，帮助大家共同认知相关口腔疾病、口腔保健的知识，更好维护自身口腔健康。</w:t>
      </w:r>
    </w:p>
    <w:p>
      <w:pPr>
        <w:numPr>
          <w:ilvl w:val="0"/>
          <w:numId w:val="0"/>
        </w:numPr>
        <w:wordWrap w:val="0"/>
        <w:adjustRightInd w:val="0"/>
        <w:snapToGrid w:val="0"/>
        <w:spacing w:line="600" w:lineRule="exact"/>
        <w:jc w:val="left"/>
        <w:rPr>
          <w:rFonts w:hint="eastAsia" w:ascii="Times New Roman" w:hAnsi="Times New Roman" w:eastAsia="黑体"/>
          <w:b/>
          <w:sz w:val="28"/>
          <w:szCs w:val="28"/>
          <w:highlight w:val="none"/>
        </w:rPr>
      </w:pPr>
      <w:r>
        <w:rPr>
          <w:rFonts w:hint="eastAsia" w:ascii="Times New Roman" w:hAnsi="Times New Roman" w:eastAsia="黑体"/>
          <w:b/>
          <w:sz w:val="28"/>
          <w:szCs w:val="28"/>
          <w:highlight w:val="none"/>
          <w:lang w:val="en-US" w:eastAsia="zh-CN"/>
        </w:rPr>
        <w:t>3.卫生应急</w:t>
      </w:r>
      <w:r>
        <w:rPr>
          <w:rFonts w:hint="eastAsia" w:ascii="Times New Roman" w:hAnsi="Times New Roman" w:eastAsia="黑体"/>
          <w:b/>
          <w:sz w:val="28"/>
          <w:szCs w:val="28"/>
          <w:highlight w:val="none"/>
        </w:rPr>
        <w:t>（开课学校：南京医科大学）</w:t>
      </w:r>
    </w:p>
    <w:p>
      <w:pPr>
        <w:wordWrap w:val="0"/>
        <w:adjustRightInd w:val="0"/>
        <w:snapToGrid w:val="0"/>
        <w:spacing w:line="600" w:lineRule="exact"/>
        <w:ind w:firstLine="562" w:firstLineChars="200"/>
        <w:jc w:val="left"/>
        <w:rPr>
          <w:rFonts w:ascii="Times New Roman" w:hAnsi="Times New Roman" w:eastAsia="仿宋_GB2312"/>
          <w:sz w:val="28"/>
          <w:szCs w:val="28"/>
        </w:rPr>
      </w:pPr>
      <w:r>
        <w:rPr>
          <w:rFonts w:hint="eastAsia" w:ascii="仿宋_GB2312" w:hAnsi="仿宋_GB2312" w:eastAsia="仿宋_GB2312"/>
          <w:b/>
          <w:bCs/>
          <w:color w:val="000000"/>
          <w:sz w:val="28"/>
          <w:szCs w:val="28"/>
        </w:rPr>
        <w:t>课程简介：</w:t>
      </w:r>
      <w:r>
        <w:rPr>
          <w:rFonts w:hint="eastAsia" w:ascii="Times New Roman" w:hAnsi="Times New Roman" w:eastAsia="仿宋_GB2312"/>
          <w:sz w:val="28"/>
          <w:szCs w:val="28"/>
        </w:rPr>
        <w:t>当今社会，</w:t>
      </w:r>
      <w:bookmarkStart w:id="0" w:name="OLE_LINK1"/>
      <w:r>
        <w:rPr>
          <w:rFonts w:hint="eastAsia" w:ascii="Times New Roman" w:hAnsi="Times New Roman" w:eastAsia="仿宋_GB2312"/>
          <w:sz w:val="28"/>
          <w:szCs w:val="28"/>
        </w:rPr>
        <w:t>COVID-19、MERS、SARS、毒蘑菇中毒、天津“8.12”爆炸、“5.7南京铱-192源丢失事故”和汶川地震等各类突发公共事件</w:t>
      </w:r>
      <w:bookmarkEnd w:id="0"/>
      <w:r>
        <w:rPr>
          <w:rFonts w:hint="eastAsia" w:ascii="Times New Roman" w:hAnsi="Times New Roman" w:eastAsia="仿宋_GB2312"/>
          <w:sz w:val="28"/>
          <w:szCs w:val="28"/>
        </w:rPr>
        <w:t>（公共卫生事件、自然灾难、事故灾难和社会安全事件）频发，并以前所未有的速度和规模扩散到整个社会甚至国际社会。“卫生应急”是面向各专业大学生开设的公共选修课程，旨在介绍公共卫生应急的准备、对策、实践及应对指南，提高学生对公共卫生应急的理解能力和应对能力。</w:t>
      </w:r>
    </w:p>
    <w:p>
      <w:pPr>
        <w:snapToGrid w:val="0"/>
        <w:spacing w:line="600" w:lineRule="exact"/>
        <w:ind w:firstLine="560" w:firstLineChars="200"/>
        <w:jc w:val="both"/>
        <w:rPr>
          <w:rFonts w:hint="eastAsia" w:ascii="Times New Roman" w:hAnsi="Times New Roman" w:eastAsia="仿宋_GB2312"/>
          <w:sz w:val="28"/>
          <w:szCs w:val="28"/>
        </w:rPr>
      </w:pPr>
      <w:r>
        <w:rPr>
          <w:rFonts w:hint="eastAsia" w:ascii="Times New Roman" w:hAnsi="Times New Roman" w:eastAsia="仿宋_GB2312"/>
          <w:sz w:val="28"/>
          <w:szCs w:val="28"/>
        </w:rPr>
        <w:t>本课程将介绍公共卫生应急的体系、评估方法、应对措施和各国的经验和教训，重点讲授公共卫生应急的策略及应对方法，包括突发急性传染病卫生应急、毒物危害的挑战与应对、食物中毒突发事件卫生应急、职业中毒突发事件卫生应急、核辐射卫生应急现状与展望、卫生应急保障等内容。</w:t>
      </w:r>
    </w:p>
    <w:p>
      <w:pPr>
        <w:snapToGrid w:val="0"/>
        <w:spacing w:line="600" w:lineRule="exact"/>
        <w:ind w:firstLine="560" w:firstLineChars="200"/>
        <w:jc w:val="both"/>
        <w:rPr>
          <w:rFonts w:hint="eastAsia" w:ascii="Times New Roman" w:hAnsi="Times New Roman" w:eastAsia="黑体"/>
          <w:b/>
          <w:sz w:val="28"/>
          <w:szCs w:val="28"/>
          <w:highlight w:val="yellow"/>
        </w:rPr>
      </w:pPr>
      <w:r>
        <w:rPr>
          <w:rFonts w:hint="eastAsia" w:ascii="Times New Roman" w:hAnsi="Times New Roman" w:eastAsia="仿宋_GB2312"/>
          <w:sz w:val="28"/>
          <w:szCs w:val="28"/>
        </w:rPr>
        <w:t>通过本课程的学习，可以加强大学生对公共卫生应急的理解能力，提升全民卫生应急素养</w:t>
      </w:r>
      <w:r>
        <w:rPr>
          <w:rFonts w:hint="eastAsia" w:ascii="仿宋_GB2312" w:hAnsi="仿宋_GB2312" w:eastAsia="仿宋_GB2312"/>
          <w:color w:val="000000"/>
          <w:sz w:val="28"/>
          <w:szCs w:val="28"/>
        </w:rPr>
        <w:t>助力</w:t>
      </w:r>
      <w:r>
        <w:rPr>
          <w:rFonts w:hint="eastAsia" w:ascii="Times New Roman" w:hAnsi="Times New Roman" w:eastAsia="仿宋_GB2312"/>
          <w:sz w:val="28"/>
          <w:szCs w:val="28"/>
        </w:rPr>
        <w:t>健康中国建设。教学方式采用理论讲授、小组讨论、实践演练相结合。</w:t>
      </w:r>
    </w:p>
    <w:p>
      <w:pPr>
        <w:numPr>
          <w:ilvl w:val="0"/>
          <w:numId w:val="0"/>
        </w:numPr>
        <w:wordWrap w:val="0"/>
        <w:adjustRightInd w:val="0"/>
        <w:snapToGrid w:val="0"/>
        <w:spacing w:line="600" w:lineRule="exact"/>
        <w:jc w:val="left"/>
        <w:rPr>
          <w:rFonts w:hint="eastAsia" w:ascii="Times New Roman" w:hAnsi="Times New Roman" w:eastAsia="黑体" w:cs="Times New Roman"/>
          <w:b/>
          <w:sz w:val="28"/>
          <w:szCs w:val="28"/>
          <w:highlight w:val="none"/>
          <w:lang w:val="en-US" w:eastAsia="zh-CN"/>
        </w:rPr>
      </w:pPr>
      <w:r>
        <w:rPr>
          <w:rFonts w:hint="eastAsia" w:ascii="Times New Roman" w:hAnsi="Times New Roman" w:eastAsia="黑体" w:cs="Times New Roman"/>
          <w:b/>
          <w:sz w:val="28"/>
          <w:szCs w:val="28"/>
          <w:highlight w:val="none"/>
          <w:lang w:val="en-US" w:eastAsia="zh-CN"/>
        </w:rPr>
        <w:t>4.法医学——走进神秘的法医殿堂（开课学校：南京医科大学）</w:t>
      </w:r>
    </w:p>
    <w:p>
      <w:pPr>
        <w:snapToGrid w:val="0"/>
        <w:spacing w:line="600" w:lineRule="exact"/>
        <w:ind w:firstLine="562" w:firstLineChars="200"/>
        <w:jc w:val="both"/>
        <w:rPr>
          <w:rFonts w:ascii="Times New Roman" w:hAnsi="Times New Roman" w:eastAsia="仿宋_GB2312"/>
          <w:sz w:val="28"/>
          <w:szCs w:val="28"/>
        </w:rPr>
      </w:pPr>
      <w:r>
        <w:rPr>
          <w:rFonts w:hint="eastAsia" w:ascii="仿宋_GB2312" w:hAnsi="仿宋_GB2312" w:eastAsia="仿宋_GB2312"/>
          <w:b/>
          <w:bCs/>
          <w:color w:val="000000"/>
          <w:sz w:val="28"/>
          <w:szCs w:val="28"/>
        </w:rPr>
        <w:t>课程简介：</w:t>
      </w:r>
      <w:r>
        <w:rPr>
          <w:rFonts w:ascii="Times New Roman" w:hAnsi="Times New Roman" w:eastAsia="仿宋_GB2312"/>
          <w:sz w:val="28"/>
          <w:szCs w:val="28"/>
        </w:rPr>
        <w:t>法医学是应用</w:t>
      </w:r>
      <w:r>
        <w:fldChar w:fldCharType="begin"/>
      </w:r>
      <w:r>
        <w:instrText xml:space="preserve"> HYPERLINK "https://baike.baidu.com/item/%E4%B8%B4%E5%BA%8A%E5%8C%BB%E5%AD%A6/201903" \t "https://baike.baidu.com/item/%E6%B3%95%E5%8C%BB%E5%AD%A6/_blank" </w:instrText>
      </w:r>
      <w:r>
        <w:fldChar w:fldCharType="separate"/>
      </w:r>
      <w:r>
        <w:rPr>
          <w:rFonts w:ascii="Times New Roman" w:hAnsi="Times New Roman" w:eastAsia="仿宋_GB2312"/>
          <w:sz w:val="28"/>
          <w:szCs w:val="28"/>
        </w:rPr>
        <w:t>医学</w:t>
      </w:r>
      <w:r>
        <w:rPr>
          <w:rFonts w:ascii="Times New Roman" w:hAnsi="Times New Roman" w:eastAsia="仿宋_GB2312"/>
          <w:sz w:val="28"/>
          <w:szCs w:val="28"/>
        </w:rPr>
        <w:fldChar w:fldCharType="end"/>
      </w:r>
      <w:r>
        <w:rPr>
          <w:rFonts w:ascii="Times New Roman" w:hAnsi="Times New Roman" w:eastAsia="仿宋_GB2312"/>
          <w:sz w:val="28"/>
          <w:szCs w:val="28"/>
        </w:rPr>
        <w:t>和</w:t>
      </w:r>
      <w:r>
        <w:rPr>
          <w:rFonts w:hint="eastAsia" w:ascii="Times New Roman" w:hAnsi="Times New Roman" w:eastAsia="仿宋_GB2312"/>
          <w:sz w:val="28"/>
          <w:szCs w:val="28"/>
        </w:rPr>
        <w:t>相关</w:t>
      </w:r>
      <w:r>
        <w:fldChar w:fldCharType="begin"/>
      </w:r>
      <w:r>
        <w:instrText xml:space="preserve"> HYPERLINK "https://baike.baidu.com/item/%E8%87%AA%E7%84%B6%E7%A7%91%E5%AD%A6/260539" \t "https://baike.baidu.com/item/%E6%B3%95%E5%8C%BB%E5%AD%A6/_blank" </w:instrText>
      </w:r>
      <w:r>
        <w:fldChar w:fldCharType="separate"/>
      </w:r>
      <w:r>
        <w:rPr>
          <w:rFonts w:ascii="Times New Roman" w:hAnsi="Times New Roman" w:eastAsia="仿宋_GB2312"/>
          <w:sz w:val="28"/>
          <w:szCs w:val="28"/>
        </w:rPr>
        <w:t>自然科学</w:t>
      </w:r>
      <w:r>
        <w:rPr>
          <w:rFonts w:ascii="Times New Roman" w:hAnsi="Times New Roman" w:eastAsia="仿宋_GB2312"/>
          <w:sz w:val="28"/>
          <w:szCs w:val="28"/>
        </w:rPr>
        <w:fldChar w:fldCharType="end"/>
      </w:r>
      <w:r>
        <w:rPr>
          <w:rFonts w:ascii="Times New Roman" w:hAnsi="Times New Roman" w:eastAsia="仿宋_GB2312"/>
          <w:sz w:val="28"/>
          <w:szCs w:val="28"/>
        </w:rPr>
        <w:t>理论和技</w:t>
      </w:r>
      <w:r>
        <w:rPr>
          <w:rFonts w:hint="eastAsia" w:ascii="Times New Roman" w:hAnsi="Times New Roman" w:eastAsia="仿宋_GB2312"/>
          <w:sz w:val="28"/>
          <w:szCs w:val="28"/>
        </w:rPr>
        <w:t>术，研究并</w:t>
      </w:r>
      <w:r>
        <w:rPr>
          <w:rFonts w:ascii="Times New Roman" w:hAnsi="Times New Roman" w:eastAsia="仿宋_GB2312"/>
          <w:sz w:val="28"/>
          <w:szCs w:val="28"/>
        </w:rPr>
        <w:t>解决法律</w:t>
      </w:r>
      <w:r>
        <w:rPr>
          <w:rFonts w:hint="eastAsia" w:ascii="Times New Roman" w:hAnsi="Times New Roman" w:eastAsia="仿宋_GB2312"/>
          <w:sz w:val="28"/>
          <w:szCs w:val="28"/>
        </w:rPr>
        <w:t>及法律实施过程中所涉及的有关医学</w:t>
      </w:r>
      <w:r>
        <w:rPr>
          <w:rFonts w:ascii="Times New Roman" w:hAnsi="Times New Roman" w:eastAsia="仿宋_GB2312"/>
          <w:sz w:val="28"/>
          <w:szCs w:val="28"/>
        </w:rPr>
        <w:t>问题的</w:t>
      </w:r>
      <w:r>
        <w:rPr>
          <w:rFonts w:hint="eastAsia" w:ascii="Times New Roman" w:hAnsi="Times New Roman" w:eastAsia="仿宋_GB2312"/>
          <w:sz w:val="28"/>
          <w:szCs w:val="28"/>
        </w:rPr>
        <w:t>一门医学科学</w:t>
      </w:r>
      <w:r>
        <w:rPr>
          <w:rFonts w:ascii="Times New Roman" w:hAnsi="Times New Roman" w:eastAsia="仿宋_GB2312"/>
          <w:sz w:val="28"/>
          <w:szCs w:val="28"/>
        </w:rPr>
        <w:t>，</w:t>
      </w:r>
      <w:r>
        <w:rPr>
          <w:rFonts w:hint="eastAsia" w:ascii="Times New Roman" w:hAnsi="Times New Roman" w:eastAsia="仿宋_GB2312"/>
          <w:sz w:val="28"/>
          <w:szCs w:val="28"/>
        </w:rPr>
        <w:t>为</w:t>
      </w:r>
      <w:r>
        <w:rPr>
          <w:rFonts w:ascii="Times New Roman" w:hAnsi="Times New Roman" w:eastAsia="仿宋_GB2312"/>
          <w:sz w:val="28"/>
          <w:szCs w:val="28"/>
        </w:rPr>
        <w:t>侦查犯罪和审理民事或刑事案件提供科学证据。</w:t>
      </w:r>
      <w:r>
        <w:rPr>
          <w:rFonts w:hint="eastAsia" w:ascii="Times New Roman" w:hAnsi="Times New Roman" w:eastAsia="仿宋_GB2312"/>
          <w:sz w:val="28"/>
          <w:szCs w:val="28"/>
        </w:rPr>
        <w:t>随着医学和社会的进步与发展，法制的不断完善，法医学已经形成了具有独立完整的理论知识体系、独特的技术手段和逻辑思维，以及各层次专业人才培养的教育体系的特殊医学学科。</w:t>
      </w:r>
    </w:p>
    <w:p>
      <w:pPr>
        <w:snapToGrid w:val="0"/>
        <w:spacing w:line="600" w:lineRule="exact"/>
        <w:ind w:firstLine="560" w:firstLineChars="200"/>
        <w:jc w:val="both"/>
        <w:rPr>
          <w:rFonts w:ascii="Times New Roman" w:hAnsi="Times New Roman" w:eastAsia="仿宋_GB2312"/>
          <w:sz w:val="28"/>
          <w:szCs w:val="28"/>
        </w:rPr>
      </w:pPr>
      <w:r>
        <w:rPr>
          <w:rFonts w:ascii="Times New Roman" w:hAnsi="Times New Roman" w:eastAsia="仿宋_GB2312"/>
          <w:sz w:val="28"/>
          <w:szCs w:val="28"/>
        </w:rPr>
        <w:t>法医学应该看成是沟通“</w:t>
      </w:r>
      <w:r>
        <w:fldChar w:fldCharType="begin"/>
      </w:r>
      <w:r>
        <w:instrText xml:space="preserve"> HYPERLINK "https://baike.baidu.com/item/%E6%B3%95%E5%AD%A6/23558" \t "https://baike.baidu.com/item/%E6%B3%95%E5%8C%BB%E5%AD%A6/_blank" </w:instrText>
      </w:r>
      <w:r>
        <w:fldChar w:fldCharType="separate"/>
      </w:r>
      <w:r>
        <w:rPr>
          <w:rFonts w:ascii="Times New Roman" w:hAnsi="Times New Roman" w:eastAsia="仿宋_GB2312"/>
          <w:sz w:val="28"/>
          <w:szCs w:val="28"/>
        </w:rPr>
        <w:t>法学</w:t>
      </w:r>
      <w:r>
        <w:rPr>
          <w:rFonts w:ascii="Times New Roman" w:hAnsi="Times New Roman" w:eastAsia="仿宋_GB2312"/>
          <w:sz w:val="28"/>
          <w:szCs w:val="28"/>
        </w:rPr>
        <w:fldChar w:fldCharType="end"/>
      </w:r>
      <w:r>
        <w:rPr>
          <w:rFonts w:ascii="Times New Roman" w:hAnsi="Times New Roman" w:eastAsia="仿宋_GB2312"/>
          <w:sz w:val="28"/>
          <w:szCs w:val="28"/>
        </w:rPr>
        <w:t>”与“</w:t>
      </w:r>
      <w:r>
        <w:fldChar w:fldCharType="begin"/>
      </w:r>
      <w:r>
        <w:instrText xml:space="preserve"> HYPERLINK "https://baike.baidu.com/item/%E5%8C%BB%E5%AD%A6/843" \t "https://baike.baidu.com/item/%E6%B3%95%E5%8C%BB%E5%AD%A6/_blank" </w:instrText>
      </w:r>
      <w:r>
        <w:fldChar w:fldCharType="separate"/>
      </w:r>
      <w:r>
        <w:rPr>
          <w:rFonts w:ascii="Times New Roman" w:hAnsi="Times New Roman" w:eastAsia="仿宋_GB2312"/>
          <w:sz w:val="28"/>
          <w:szCs w:val="28"/>
        </w:rPr>
        <w:t>医学</w:t>
      </w:r>
      <w:r>
        <w:rPr>
          <w:rFonts w:ascii="Times New Roman" w:hAnsi="Times New Roman" w:eastAsia="仿宋_GB2312"/>
          <w:sz w:val="28"/>
          <w:szCs w:val="28"/>
        </w:rPr>
        <w:fldChar w:fldCharType="end"/>
      </w:r>
      <w:r>
        <w:rPr>
          <w:rFonts w:ascii="Times New Roman" w:hAnsi="Times New Roman" w:eastAsia="仿宋_GB2312"/>
          <w:sz w:val="28"/>
          <w:szCs w:val="28"/>
        </w:rPr>
        <w:t>”两个学科门类的桥梁学科。中国的</w:t>
      </w:r>
      <w:r>
        <w:fldChar w:fldCharType="begin"/>
      </w:r>
      <w:r>
        <w:instrText xml:space="preserve"> HYPERLINK "https://baike.baidu.com/item/%E6%B3%95%E5%8C%BB%E5%AD%A6%E4%B8%93%E4%B8%9A/2641878" \t "https://baike.baidu.com/item/%E6%B3%95%E5%8C%BB%E5%AD%A6/_blank" </w:instrText>
      </w:r>
      <w:r>
        <w:fldChar w:fldCharType="separate"/>
      </w:r>
      <w:r>
        <w:rPr>
          <w:rFonts w:ascii="Times New Roman" w:hAnsi="Times New Roman" w:eastAsia="仿宋_GB2312"/>
          <w:sz w:val="28"/>
          <w:szCs w:val="28"/>
        </w:rPr>
        <w:t>法医学专业</w:t>
      </w:r>
      <w:r>
        <w:rPr>
          <w:rFonts w:ascii="Times New Roman" w:hAnsi="Times New Roman" w:eastAsia="仿宋_GB2312"/>
          <w:sz w:val="28"/>
          <w:szCs w:val="28"/>
        </w:rPr>
        <w:fldChar w:fldCharType="end"/>
      </w:r>
      <w:r>
        <w:rPr>
          <w:rFonts w:ascii="Times New Roman" w:hAnsi="Times New Roman" w:eastAsia="仿宋_GB2312"/>
          <w:sz w:val="28"/>
          <w:szCs w:val="28"/>
        </w:rPr>
        <w:t>已经在</w:t>
      </w:r>
      <w:r>
        <w:fldChar w:fldCharType="begin"/>
      </w:r>
      <w:r>
        <w:instrText xml:space="preserve"> HYPERLINK "https://baike.baidu.com/item/%E9%87%91%E8%9E%8D%E4%BF%9D%E9%99%A9/3689578" \t "https://baike.baidu.com/item/%E6%B3%95%E5%8C%BB%E5%AD%A6/_blank" </w:instrText>
      </w:r>
      <w:r>
        <w:fldChar w:fldCharType="separate"/>
      </w:r>
      <w:r>
        <w:rPr>
          <w:rFonts w:ascii="Times New Roman" w:hAnsi="Times New Roman" w:eastAsia="仿宋_GB2312"/>
          <w:sz w:val="28"/>
          <w:szCs w:val="28"/>
        </w:rPr>
        <w:t>金融保险</w:t>
      </w:r>
      <w:r>
        <w:rPr>
          <w:rFonts w:ascii="Times New Roman" w:hAnsi="Times New Roman" w:eastAsia="仿宋_GB2312"/>
          <w:sz w:val="28"/>
          <w:szCs w:val="28"/>
        </w:rPr>
        <w:fldChar w:fldCharType="end"/>
      </w:r>
      <w:r>
        <w:rPr>
          <w:rFonts w:ascii="Times New Roman" w:hAnsi="Times New Roman" w:eastAsia="仿宋_GB2312"/>
          <w:sz w:val="28"/>
          <w:szCs w:val="28"/>
        </w:rPr>
        <w:t>的核保与理赔、</w:t>
      </w:r>
      <w:r>
        <w:fldChar w:fldCharType="begin"/>
      </w:r>
      <w:r>
        <w:instrText xml:space="preserve"> HYPERLINK "https://baike.baidu.com/item/%E5%8F%B8%E6%B3%95%E9%89%B4%E5%AE%9A/3723943" \t "https://baike.baidu.com/item/%E6%B3%95%E5%8C%BB%E5%AD%A6/_blank" </w:instrText>
      </w:r>
      <w:r>
        <w:fldChar w:fldCharType="separate"/>
      </w:r>
      <w:r>
        <w:rPr>
          <w:rFonts w:ascii="Times New Roman" w:hAnsi="Times New Roman" w:eastAsia="仿宋_GB2312"/>
          <w:sz w:val="28"/>
          <w:szCs w:val="28"/>
        </w:rPr>
        <w:t>司法鉴定</w:t>
      </w:r>
      <w:r>
        <w:rPr>
          <w:rFonts w:ascii="Times New Roman" w:hAnsi="Times New Roman" w:eastAsia="仿宋_GB2312"/>
          <w:sz w:val="28"/>
          <w:szCs w:val="28"/>
        </w:rPr>
        <w:fldChar w:fldCharType="end"/>
      </w:r>
      <w:r>
        <w:rPr>
          <w:rFonts w:ascii="Times New Roman" w:hAnsi="Times New Roman" w:eastAsia="仿宋_GB2312"/>
          <w:sz w:val="28"/>
          <w:szCs w:val="28"/>
        </w:rPr>
        <w:t>、</w:t>
      </w:r>
      <w:r>
        <w:fldChar w:fldCharType="begin"/>
      </w:r>
      <w:r>
        <w:instrText xml:space="preserve"> HYPERLINK "https://baike.baidu.com/item/%E5%88%91%E4%BA%8B%E4%BE%A6%E6%9F%A5/10830533" \t "https://baike.baidu.com/item/%E6%B3%95%E5%8C%BB%E5%AD%A6/_blank" </w:instrText>
      </w:r>
      <w:r>
        <w:fldChar w:fldCharType="separate"/>
      </w:r>
      <w:r>
        <w:rPr>
          <w:rFonts w:ascii="Times New Roman" w:hAnsi="Times New Roman" w:eastAsia="仿宋_GB2312"/>
          <w:sz w:val="28"/>
          <w:szCs w:val="28"/>
        </w:rPr>
        <w:t>刑事侦查</w:t>
      </w:r>
      <w:r>
        <w:rPr>
          <w:rFonts w:ascii="Times New Roman" w:hAnsi="Times New Roman" w:eastAsia="仿宋_GB2312"/>
          <w:sz w:val="28"/>
          <w:szCs w:val="28"/>
        </w:rPr>
        <w:fldChar w:fldCharType="end"/>
      </w:r>
      <w:r>
        <w:rPr>
          <w:rFonts w:ascii="Times New Roman" w:hAnsi="Times New Roman" w:eastAsia="仿宋_GB2312"/>
          <w:sz w:val="28"/>
          <w:szCs w:val="28"/>
        </w:rPr>
        <w:t>、</w:t>
      </w:r>
      <w:r>
        <w:fldChar w:fldCharType="begin"/>
      </w:r>
      <w:r>
        <w:instrText xml:space="preserve"> HYPERLINK "https://baike.baidu.com/item/%E7%A7%91%E6%8A%80%E8%80%83%E5%8F%A4/9623410" \t "https://baike.baidu.com/item/%E6%B3%95%E5%8C%BB%E5%AD%A6/_blank" </w:instrText>
      </w:r>
      <w:r>
        <w:fldChar w:fldCharType="separate"/>
      </w:r>
      <w:r>
        <w:rPr>
          <w:rFonts w:ascii="Times New Roman" w:hAnsi="Times New Roman" w:eastAsia="仿宋_GB2312"/>
          <w:sz w:val="28"/>
          <w:szCs w:val="28"/>
        </w:rPr>
        <w:t>科技</w:t>
      </w:r>
      <w:r>
        <w:rPr>
          <w:rFonts w:ascii="仿宋_GB2312" w:hAnsi="仿宋_GB2312" w:eastAsia="仿宋_GB2312"/>
          <w:color w:val="000000"/>
          <w:sz w:val="28"/>
          <w:szCs w:val="28"/>
        </w:rPr>
        <w:t>考古</w:t>
      </w:r>
      <w:r>
        <w:rPr>
          <w:rFonts w:ascii="仿宋_GB2312" w:hAnsi="仿宋_GB2312" w:eastAsia="仿宋_GB2312"/>
          <w:color w:val="000000"/>
          <w:sz w:val="28"/>
          <w:szCs w:val="28"/>
        </w:rPr>
        <w:fldChar w:fldCharType="end"/>
      </w:r>
      <w:r>
        <w:rPr>
          <w:rFonts w:ascii="Times New Roman" w:hAnsi="Times New Roman" w:eastAsia="仿宋_GB2312"/>
          <w:sz w:val="28"/>
          <w:szCs w:val="28"/>
        </w:rPr>
        <w:t>等领域得到了成功的应用。相信随着法医学</w:t>
      </w:r>
      <w:r>
        <w:fldChar w:fldCharType="begin"/>
      </w:r>
      <w:r>
        <w:instrText xml:space="preserve"> HYPERLINK "https://baike.baidu.com/item/%E5%AD%A6%E7%A7%91%E5%BB%BA%E8%AE%BE/708887" \t "https://baike.baidu.com/item/%E6%B3%95%E5%8C%BB%E5%AD%A6/_blank" </w:instrText>
      </w:r>
      <w:r>
        <w:fldChar w:fldCharType="separate"/>
      </w:r>
      <w:r>
        <w:rPr>
          <w:rFonts w:ascii="Times New Roman" w:hAnsi="Times New Roman" w:eastAsia="仿宋_GB2312"/>
          <w:sz w:val="28"/>
          <w:szCs w:val="28"/>
        </w:rPr>
        <w:t>学科建设</w:t>
      </w:r>
      <w:r>
        <w:rPr>
          <w:rFonts w:ascii="Times New Roman" w:hAnsi="Times New Roman" w:eastAsia="仿宋_GB2312"/>
          <w:sz w:val="28"/>
          <w:szCs w:val="28"/>
        </w:rPr>
        <w:fldChar w:fldCharType="end"/>
      </w:r>
      <w:r>
        <w:rPr>
          <w:rFonts w:ascii="Times New Roman" w:hAnsi="Times New Roman" w:eastAsia="仿宋_GB2312"/>
          <w:sz w:val="28"/>
          <w:szCs w:val="28"/>
        </w:rPr>
        <w:t>的不断完善，</w:t>
      </w:r>
      <w:r>
        <w:fldChar w:fldCharType="begin"/>
      </w:r>
      <w:r>
        <w:instrText xml:space="preserve"> HYPERLINK "https://baike.baidu.com/item/%E7%A4%BE%E4%BC%9A%E4%B8%BB%E4%B9%89/296" \t "https://baike.baidu.com/item/%E6%B3%95%E5%8C%BB%E5%AD%A6/_blank" </w:instrText>
      </w:r>
      <w:r>
        <w:fldChar w:fldCharType="separate"/>
      </w:r>
      <w:r>
        <w:rPr>
          <w:rFonts w:ascii="Times New Roman" w:hAnsi="Times New Roman" w:eastAsia="仿宋_GB2312"/>
          <w:sz w:val="28"/>
          <w:szCs w:val="28"/>
        </w:rPr>
        <w:t>社会主义</w:t>
      </w:r>
      <w:r>
        <w:rPr>
          <w:rFonts w:ascii="Times New Roman" w:hAnsi="Times New Roman" w:eastAsia="仿宋_GB2312"/>
          <w:sz w:val="28"/>
          <w:szCs w:val="28"/>
        </w:rPr>
        <w:fldChar w:fldCharType="end"/>
      </w:r>
      <w:r>
        <w:rPr>
          <w:rFonts w:ascii="Times New Roman" w:hAnsi="Times New Roman" w:eastAsia="仿宋_GB2312"/>
          <w:sz w:val="28"/>
          <w:szCs w:val="28"/>
        </w:rPr>
        <w:t>法制化进程的推进，其将在打击违法犯罪、维护社会</w:t>
      </w:r>
      <w:r>
        <w:fldChar w:fldCharType="begin"/>
      </w:r>
      <w:r>
        <w:instrText xml:space="preserve"> HYPERLINK "https://baike.baidu.com/item/%E5%8F%B8%E6%B3%95%E5%85%AC%E6%AD%A3/7724725" \t "https://baike.baidu.com/item/%E6%B3%95%E5%8C%BB%E5%AD%A6/_blank" </w:instrText>
      </w:r>
      <w:r>
        <w:fldChar w:fldCharType="separate"/>
      </w:r>
      <w:r>
        <w:rPr>
          <w:rFonts w:ascii="Times New Roman" w:hAnsi="Times New Roman" w:eastAsia="仿宋_GB2312"/>
          <w:sz w:val="28"/>
          <w:szCs w:val="28"/>
        </w:rPr>
        <w:t>司法公正</w:t>
      </w:r>
      <w:r>
        <w:rPr>
          <w:rFonts w:ascii="Times New Roman" w:hAnsi="Times New Roman" w:eastAsia="仿宋_GB2312"/>
          <w:sz w:val="28"/>
          <w:szCs w:val="28"/>
        </w:rPr>
        <w:fldChar w:fldCharType="end"/>
      </w:r>
      <w:r>
        <w:rPr>
          <w:rFonts w:ascii="Times New Roman" w:hAnsi="Times New Roman" w:eastAsia="仿宋_GB2312"/>
          <w:sz w:val="28"/>
          <w:szCs w:val="28"/>
        </w:rPr>
        <w:t>，以及运用法律手段来捍卫“</w:t>
      </w:r>
      <w:r>
        <w:fldChar w:fldCharType="begin"/>
      </w:r>
      <w:r>
        <w:instrText xml:space="preserve"> HYPERLINK "https://baike.baidu.com/item/%E5%8C%BB%E5%AD%A6%E4%BA%BA%E6%96%87%E7%B2%BE%E7%A5%9E/1823830" \t "https://baike.baidu.com/item/%E6%B3%95%E5%8C%BB%E5%AD%A6/_blank" </w:instrText>
      </w:r>
      <w:r>
        <w:fldChar w:fldCharType="separate"/>
      </w:r>
      <w:r>
        <w:rPr>
          <w:rFonts w:ascii="Times New Roman" w:hAnsi="Times New Roman" w:eastAsia="仿宋_GB2312"/>
          <w:sz w:val="28"/>
          <w:szCs w:val="28"/>
        </w:rPr>
        <w:t>医学人文精神</w:t>
      </w:r>
      <w:r>
        <w:rPr>
          <w:rFonts w:ascii="Times New Roman" w:hAnsi="Times New Roman" w:eastAsia="仿宋_GB2312"/>
          <w:sz w:val="28"/>
          <w:szCs w:val="28"/>
        </w:rPr>
        <w:fldChar w:fldCharType="end"/>
      </w:r>
      <w:r>
        <w:rPr>
          <w:rFonts w:ascii="Times New Roman" w:hAnsi="Times New Roman" w:eastAsia="仿宋_GB2312"/>
          <w:sz w:val="28"/>
          <w:szCs w:val="28"/>
        </w:rPr>
        <w:t>”的神圣性上扮演举足轻重的角色。法医学，</w:t>
      </w:r>
      <w:r>
        <w:fldChar w:fldCharType="begin"/>
      </w:r>
      <w:r>
        <w:instrText xml:space="preserve"> HYPERLINK "https://baike.baidu.com/item/%E4%BA%BA%E4%BD%93/1454841" \t "https://baike.baidu.com/item/%E6%B3%95%E5%8C%BB%E5%AD%A6/_blank" </w:instrText>
      </w:r>
      <w:r>
        <w:fldChar w:fldCharType="separate"/>
      </w:r>
      <w:r>
        <w:rPr>
          <w:rFonts w:ascii="Times New Roman" w:hAnsi="Times New Roman" w:eastAsia="仿宋_GB2312"/>
          <w:sz w:val="28"/>
          <w:szCs w:val="28"/>
        </w:rPr>
        <w:t>人体</w:t>
      </w:r>
      <w:r>
        <w:rPr>
          <w:rFonts w:ascii="Times New Roman" w:hAnsi="Times New Roman" w:eastAsia="仿宋_GB2312"/>
          <w:sz w:val="28"/>
          <w:szCs w:val="28"/>
        </w:rPr>
        <w:fldChar w:fldCharType="end"/>
      </w:r>
      <w:r>
        <w:rPr>
          <w:rFonts w:ascii="Times New Roman" w:hAnsi="Times New Roman" w:eastAsia="仿宋_GB2312"/>
          <w:sz w:val="28"/>
          <w:szCs w:val="28"/>
        </w:rPr>
        <w:t>（</w:t>
      </w:r>
      <w:r>
        <w:fldChar w:fldCharType="begin"/>
      </w:r>
      <w:r>
        <w:instrText xml:space="preserve"> HYPERLINK "https://baike.baidu.com/item/%E6%B4%BB%E4%BD%93/10671187" \t "https://baike.baidu.com/item/%E6%B3%95%E5%8C%BB%E5%AD%A6/_blank" </w:instrText>
      </w:r>
      <w:r>
        <w:fldChar w:fldCharType="separate"/>
      </w:r>
      <w:r>
        <w:rPr>
          <w:rFonts w:ascii="Times New Roman" w:hAnsi="Times New Roman" w:eastAsia="仿宋_GB2312"/>
          <w:sz w:val="28"/>
          <w:szCs w:val="28"/>
        </w:rPr>
        <w:t>活体</w:t>
      </w:r>
      <w:r>
        <w:rPr>
          <w:rFonts w:ascii="Times New Roman" w:hAnsi="Times New Roman" w:eastAsia="仿宋_GB2312"/>
          <w:sz w:val="28"/>
          <w:szCs w:val="28"/>
        </w:rPr>
        <w:fldChar w:fldCharType="end"/>
      </w:r>
      <w:r>
        <w:rPr>
          <w:rFonts w:ascii="Times New Roman" w:hAnsi="Times New Roman" w:eastAsia="仿宋_GB2312"/>
          <w:sz w:val="28"/>
          <w:szCs w:val="28"/>
        </w:rPr>
        <w:t>、</w:t>
      </w:r>
      <w:r>
        <w:fldChar w:fldCharType="begin"/>
      </w:r>
      <w:r>
        <w:instrText xml:space="preserve"> HYPERLINK "https://baike.baidu.com/item/%E5%B0%B8%E4%BD%93/2901" \t "https://baike.baidu.com/item/%E6%B3%95%E5%8C%BB%E5%AD%A6/_blank" </w:instrText>
      </w:r>
      <w:r>
        <w:fldChar w:fldCharType="separate"/>
      </w:r>
      <w:r>
        <w:rPr>
          <w:rFonts w:ascii="Times New Roman" w:hAnsi="Times New Roman" w:eastAsia="仿宋_GB2312"/>
          <w:sz w:val="28"/>
          <w:szCs w:val="28"/>
        </w:rPr>
        <w:t>尸体</w:t>
      </w:r>
      <w:r>
        <w:rPr>
          <w:rFonts w:ascii="Times New Roman" w:hAnsi="Times New Roman" w:eastAsia="仿宋_GB2312"/>
          <w:sz w:val="28"/>
          <w:szCs w:val="28"/>
        </w:rPr>
        <w:fldChar w:fldCharType="end"/>
      </w:r>
      <w:r>
        <w:rPr>
          <w:rFonts w:ascii="Times New Roman" w:hAnsi="Times New Roman" w:eastAsia="仿宋_GB2312"/>
          <w:sz w:val="28"/>
          <w:szCs w:val="28"/>
        </w:rPr>
        <w:t>）不是目的，</w:t>
      </w:r>
      <w:r>
        <w:fldChar w:fldCharType="begin"/>
      </w:r>
      <w:r>
        <w:instrText xml:space="preserve"> HYPERLINK "https://baike.baidu.com/item/%E6%B3%95%E6%B2%BB/2571" \t "https://baike.baidu.com/item/%E6%B3%95%E5%8C%BB%E5%AD%A6/_blank" </w:instrText>
      </w:r>
      <w:r>
        <w:fldChar w:fldCharType="separate"/>
      </w:r>
      <w:r>
        <w:rPr>
          <w:rFonts w:ascii="Times New Roman" w:hAnsi="Times New Roman" w:eastAsia="仿宋_GB2312"/>
          <w:sz w:val="28"/>
          <w:szCs w:val="28"/>
        </w:rPr>
        <w:t>法治</w:t>
      </w:r>
      <w:r>
        <w:rPr>
          <w:rFonts w:ascii="Times New Roman" w:hAnsi="Times New Roman" w:eastAsia="仿宋_GB2312"/>
          <w:sz w:val="28"/>
          <w:szCs w:val="28"/>
        </w:rPr>
        <w:fldChar w:fldCharType="end"/>
      </w:r>
      <w:r>
        <w:rPr>
          <w:rFonts w:ascii="Times New Roman" w:hAnsi="Times New Roman" w:eastAsia="仿宋_GB2312"/>
          <w:sz w:val="28"/>
          <w:szCs w:val="28"/>
        </w:rPr>
        <w:t>精神和</w:t>
      </w:r>
      <w:r>
        <w:fldChar w:fldCharType="begin"/>
      </w:r>
      <w:r>
        <w:instrText xml:space="preserve"> HYPERLINK "https://baike.baidu.com/item/%E4%BA%BA%E6%9D%83/117645" \t "https://baike.baidu.com/item/%E6%B3%95%E5%8C%BB%E5%AD%A6/_blank" </w:instrText>
      </w:r>
      <w:r>
        <w:fldChar w:fldCharType="separate"/>
      </w:r>
      <w:r>
        <w:rPr>
          <w:rFonts w:ascii="Times New Roman" w:hAnsi="Times New Roman" w:eastAsia="仿宋_GB2312"/>
          <w:sz w:val="28"/>
          <w:szCs w:val="28"/>
        </w:rPr>
        <w:t>人权</w:t>
      </w:r>
      <w:r>
        <w:rPr>
          <w:rFonts w:ascii="Times New Roman" w:hAnsi="Times New Roman" w:eastAsia="仿宋_GB2312"/>
          <w:sz w:val="28"/>
          <w:szCs w:val="28"/>
        </w:rPr>
        <w:fldChar w:fldCharType="end"/>
      </w:r>
      <w:r>
        <w:rPr>
          <w:rFonts w:ascii="Times New Roman" w:hAnsi="Times New Roman" w:eastAsia="仿宋_GB2312"/>
          <w:sz w:val="28"/>
          <w:szCs w:val="28"/>
        </w:rPr>
        <w:t>意识才是终极目的，医学科学是实现目的的手段。</w:t>
      </w:r>
    </w:p>
    <w:p>
      <w:pPr>
        <w:snapToGrid w:val="0"/>
        <w:spacing w:line="600" w:lineRule="exact"/>
        <w:ind w:firstLine="560" w:firstLineChars="200"/>
        <w:jc w:val="both"/>
        <w:rPr>
          <w:rFonts w:ascii="仿宋_GB2312" w:hAnsi="仿宋_GB2312" w:eastAsia="仿宋_GB2312"/>
          <w:color w:val="000000"/>
          <w:sz w:val="28"/>
          <w:szCs w:val="28"/>
        </w:rPr>
      </w:pPr>
      <w:r>
        <w:rPr>
          <w:rFonts w:hint="eastAsia" w:ascii="仿宋_GB2312" w:hAnsi="仿宋_GB2312" w:eastAsia="仿宋_GB2312"/>
          <w:color w:val="000000"/>
          <w:sz w:val="28"/>
          <w:szCs w:val="28"/>
        </w:rPr>
        <w:t>本课程针对非医学专业的学生，通过一个个生动、真实的案例，让把法医学的专业知识融入到浅显的故事中，普及法医学常识，服务于广大群众。</w:t>
      </w:r>
    </w:p>
    <w:p>
      <w:pPr>
        <w:numPr>
          <w:ilvl w:val="0"/>
          <w:numId w:val="1"/>
        </w:numPr>
        <w:wordWrap w:val="0"/>
        <w:adjustRightInd w:val="0"/>
        <w:snapToGrid w:val="0"/>
        <w:spacing w:line="600" w:lineRule="exact"/>
        <w:jc w:val="left"/>
        <w:rPr>
          <w:rFonts w:hint="eastAsia" w:ascii="Times New Roman" w:hAnsi="Times New Roman" w:eastAsia="黑体" w:cs="Times New Roman"/>
          <w:b/>
          <w:sz w:val="28"/>
          <w:szCs w:val="28"/>
        </w:rPr>
      </w:pPr>
      <w:r>
        <w:rPr>
          <w:rFonts w:hint="eastAsia" w:ascii="Times New Roman" w:hAnsi="Times New Roman" w:eastAsia="黑体" w:cs="Times New Roman"/>
          <w:b/>
          <w:sz w:val="28"/>
          <w:szCs w:val="28"/>
        </w:rPr>
        <w:t>中国药科大学</w:t>
      </w:r>
    </w:p>
    <w:p>
      <w:pPr>
        <w:snapToGrid w:val="0"/>
        <w:spacing w:line="600" w:lineRule="exact"/>
        <w:jc w:val="left"/>
        <w:rPr>
          <w:rFonts w:ascii="黑体" w:hAnsi="黑体" w:eastAsia="黑体"/>
          <w:b/>
          <w:bCs/>
          <w:color w:val="000000"/>
          <w:sz w:val="28"/>
          <w:szCs w:val="28"/>
        </w:rPr>
      </w:pPr>
      <w:r>
        <w:rPr>
          <w:rFonts w:hint="eastAsia" w:ascii="黑体" w:hAnsi="黑体" w:eastAsia="黑体"/>
          <w:b/>
          <w:bCs/>
          <w:color w:val="000000"/>
          <w:sz w:val="28"/>
          <w:szCs w:val="28"/>
          <w:lang w:val="en-US" w:eastAsia="zh-CN"/>
        </w:rPr>
        <w:t>1.</w:t>
      </w:r>
      <w:r>
        <w:rPr>
          <w:rFonts w:ascii="黑体" w:hAnsi="黑体" w:eastAsia="黑体"/>
          <w:b/>
          <w:bCs/>
          <w:color w:val="000000"/>
          <w:sz w:val="28"/>
          <w:szCs w:val="28"/>
        </w:rPr>
        <w:t>中药与美容（开课学校：中国药科大学）</w:t>
      </w:r>
    </w:p>
    <w:p>
      <w:pPr>
        <w:snapToGrid w:val="0"/>
        <w:spacing w:line="600" w:lineRule="exact"/>
        <w:ind w:firstLine="562" w:firstLineChars="200"/>
        <w:jc w:val="left"/>
        <w:rPr>
          <w:rFonts w:ascii="Times New Roman" w:hAnsi="Times New Roman" w:eastAsia="Times New Roman"/>
          <w:color w:val="000000"/>
          <w:sz w:val="28"/>
          <w:szCs w:val="28"/>
        </w:rPr>
      </w:pPr>
      <w:r>
        <w:rPr>
          <w:rFonts w:ascii="仿宋_GB2312" w:hAnsi="仿宋_GB2312" w:eastAsia="仿宋_GB2312"/>
          <w:b/>
          <w:bCs/>
          <w:color w:val="000000"/>
          <w:sz w:val="28"/>
          <w:szCs w:val="28"/>
        </w:rPr>
        <w:t>课程网址：</w:t>
      </w:r>
      <w:r>
        <w:rPr>
          <w:rFonts w:ascii="Times New Roman" w:hAnsi="Times New Roman" w:eastAsia="Times New Roman"/>
          <w:color w:val="000000"/>
          <w:sz w:val="28"/>
          <w:szCs w:val="28"/>
        </w:rPr>
        <w:t>http://www.icourse163.org/course/CPU-1001573003</w:t>
      </w:r>
    </w:p>
    <w:p>
      <w:pPr>
        <w:snapToGrid w:val="0"/>
        <w:spacing w:line="600" w:lineRule="exact"/>
        <w:ind w:firstLine="562" w:firstLineChars="200"/>
        <w:jc w:val="both"/>
        <w:rPr>
          <w:rFonts w:ascii="仿宋_GB2312" w:hAnsi="仿宋_GB2312" w:eastAsia="仿宋_GB2312"/>
          <w:color w:val="000000"/>
          <w:sz w:val="28"/>
          <w:szCs w:val="28"/>
        </w:rPr>
      </w:pPr>
      <w:r>
        <w:rPr>
          <w:rFonts w:ascii="仿宋_GB2312" w:hAnsi="仿宋_GB2312" w:eastAsia="仿宋_GB2312"/>
          <w:b/>
          <w:bCs/>
          <w:color w:val="000000"/>
          <w:sz w:val="28"/>
          <w:szCs w:val="28"/>
        </w:rPr>
        <w:t>课程简介：</w:t>
      </w:r>
      <w:r>
        <w:rPr>
          <w:rFonts w:ascii="仿宋_GB2312" w:hAnsi="仿宋_GB2312" w:eastAsia="仿宋_GB2312"/>
          <w:color w:val="000000"/>
          <w:sz w:val="28"/>
          <w:szCs w:val="28"/>
        </w:rPr>
        <w:t>中药与美容是一门实用且时尚的中医药类课程，课程内容包括中药与美容绪言、中药与祛痘、中药与美白祛斑、中药与减肥瘦身、中药与抗皮肤老化五个部分。通过本课程的学习使学生了解中药美容的特点，熟悉常用的美容中药的功效，提高学生对常见的损容性疾病的认知并掌握一些基本的防治知识。</w:t>
      </w:r>
    </w:p>
    <w:p>
      <w:pPr>
        <w:numPr>
          <w:ilvl w:val="0"/>
          <w:numId w:val="1"/>
        </w:numPr>
        <w:wordWrap w:val="0"/>
        <w:adjustRightInd w:val="0"/>
        <w:snapToGrid w:val="0"/>
        <w:spacing w:line="600" w:lineRule="exact"/>
        <w:jc w:val="left"/>
        <w:rPr>
          <w:rFonts w:hint="eastAsia" w:ascii="Times New Roman" w:hAnsi="Times New Roman" w:eastAsia="黑体" w:cs="Times New Roman"/>
          <w:b/>
          <w:sz w:val="28"/>
          <w:szCs w:val="28"/>
        </w:rPr>
      </w:pPr>
      <w:r>
        <w:rPr>
          <w:rFonts w:hint="eastAsia" w:ascii="Times New Roman" w:hAnsi="Times New Roman" w:eastAsia="黑体" w:cs="Times New Roman"/>
          <w:b/>
          <w:sz w:val="28"/>
          <w:szCs w:val="28"/>
        </w:rPr>
        <w:t>南京中医药大学</w:t>
      </w:r>
    </w:p>
    <w:p>
      <w:pPr>
        <w:numPr>
          <w:ilvl w:val="0"/>
          <w:numId w:val="0"/>
        </w:numPr>
        <w:wordWrap w:val="0"/>
        <w:adjustRightInd w:val="0"/>
        <w:snapToGrid w:val="0"/>
        <w:spacing w:line="600" w:lineRule="exact"/>
        <w:jc w:val="left"/>
        <w:rPr>
          <w:rFonts w:hint="eastAsia" w:ascii="Times New Roman" w:hAnsi="Times New Roman" w:eastAsia="黑体" w:cs="Times New Roman"/>
          <w:b/>
          <w:sz w:val="28"/>
          <w:szCs w:val="28"/>
          <w:highlight w:val="none"/>
          <w:lang w:val="en-US" w:eastAsia="zh-CN"/>
        </w:rPr>
      </w:pPr>
      <w:r>
        <w:rPr>
          <w:rFonts w:hint="eastAsia" w:ascii="Times New Roman" w:hAnsi="Times New Roman" w:eastAsia="黑体" w:cs="Times New Roman"/>
          <w:b/>
          <w:sz w:val="28"/>
          <w:szCs w:val="28"/>
          <w:highlight w:val="none"/>
          <w:lang w:val="en-US" w:eastAsia="zh-CN"/>
        </w:rPr>
        <w:t>1.走近名医（开课学校：南京中医药大学）</w:t>
      </w:r>
    </w:p>
    <w:p>
      <w:pPr>
        <w:keepNext w:val="0"/>
        <w:keepLines w:val="0"/>
        <w:pageBreakBefore w:val="0"/>
        <w:widowControl w:val="0"/>
        <w:kinsoku/>
        <w:wordWrap/>
        <w:overflowPunct/>
        <w:topLinePunct w:val="0"/>
        <w:autoSpaceDE/>
        <w:autoSpaceDN/>
        <w:bidi w:val="0"/>
        <w:adjustRightInd w:val="0"/>
        <w:snapToGrid w:val="0"/>
        <w:spacing w:line="600" w:lineRule="exact"/>
        <w:ind w:firstLine="562" w:firstLineChars="200"/>
        <w:jc w:val="left"/>
        <w:textAlignment w:val="auto"/>
        <w:rPr>
          <w:rFonts w:ascii="华文仿宋" w:hAnsi="华文仿宋" w:eastAsia="华文仿宋" w:cs="华文仿宋"/>
          <w:bCs/>
          <w:sz w:val="28"/>
          <w:szCs w:val="28"/>
        </w:rPr>
      </w:pPr>
      <w:r>
        <w:rPr>
          <w:rFonts w:ascii="Times New Roman" w:hAnsi="Times New Roman" w:eastAsia="仿宋_GB2312"/>
          <w:b/>
          <w:sz w:val="28"/>
          <w:szCs w:val="28"/>
        </w:rPr>
        <w:t>课程简介：</w:t>
      </w:r>
      <w:r>
        <w:rPr>
          <w:rFonts w:hint="eastAsia" w:ascii="华文仿宋" w:hAnsi="华文仿宋" w:eastAsia="华文仿宋" w:cs="华文仿宋"/>
          <w:bCs/>
          <w:sz w:val="28"/>
          <w:szCs w:val="28"/>
        </w:rPr>
        <w:t>研读名家医案历来是中医学习进阶的必经之路，医案真实而完整地记录了医疗的全过程，最直接地反映了医家的临床思维。然而，如何选择医案、读懂医案，领会其中的精华又是十分困难的事。为了解决中医类专业学生中医临床思维能力弱化等问题，国家级教学团队南京中医药大学中医内科学团队领衔主编了全国中医药行业高等教育“十三五”创新教材，江苏省高等学校重点教材《中医内科名家医案讲析》（中国中医药出版社出版），开设《中医内科医案选析》课程，以此为蓝本的《走近名医》课程2020年获江苏省微课程竞赛二等奖。</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Times New Roman" w:hAnsi="Times New Roman" w:eastAsia="黑体"/>
          <w:b/>
          <w:sz w:val="28"/>
          <w:szCs w:val="28"/>
        </w:rPr>
      </w:pPr>
      <w:r>
        <w:rPr>
          <w:rFonts w:hint="eastAsia" w:ascii="华文仿宋" w:hAnsi="华文仿宋" w:eastAsia="华文仿宋" w:cs="华文仿宋"/>
          <w:bCs/>
          <w:sz w:val="28"/>
          <w:szCs w:val="28"/>
        </w:rPr>
        <w:t>《走近名医》课程介绍中医内科临床常见疾病的概念、病因病机、辨证要点及治疗原则等基本知识，更以真实的名家医案为切入点，针对教学重点难点，剖析名医诊治过程，讲解其理法方药运用思路，不仅传承名老中医药专家学术思想和临床诊疗经验，更能帮您深化对疾病相关基本知识的理解和运用，提升中医临床诊疗能力，拓展知常达变的中医临床思维，从而实现医学教学的重要目标。</w:t>
      </w:r>
    </w:p>
    <w:p>
      <w:pPr>
        <w:numPr>
          <w:ilvl w:val="0"/>
          <w:numId w:val="1"/>
        </w:numPr>
        <w:wordWrap w:val="0"/>
        <w:adjustRightInd w:val="0"/>
        <w:snapToGrid w:val="0"/>
        <w:spacing w:line="600" w:lineRule="exact"/>
        <w:jc w:val="left"/>
        <w:rPr>
          <w:rFonts w:hint="eastAsia" w:ascii="Times New Roman" w:hAnsi="Times New Roman" w:eastAsia="黑体" w:cs="Times New Roman"/>
          <w:b/>
          <w:sz w:val="28"/>
          <w:szCs w:val="28"/>
        </w:rPr>
      </w:pPr>
      <w:r>
        <w:rPr>
          <w:rFonts w:hint="eastAsia" w:ascii="Times New Roman" w:hAnsi="Times New Roman" w:eastAsia="黑体" w:cs="Times New Roman"/>
          <w:b/>
          <w:sz w:val="28"/>
          <w:szCs w:val="28"/>
        </w:rPr>
        <w:t>南京信息工程大学</w:t>
      </w:r>
    </w:p>
    <w:p>
      <w:pPr>
        <w:numPr>
          <w:ilvl w:val="0"/>
          <w:numId w:val="0"/>
        </w:numPr>
        <w:spacing w:line="560" w:lineRule="exact"/>
        <w:rPr>
          <w:rFonts w:ascii="Times New Roman" w:hAnsi="Times New Roman" w:eastAsia="黑体"/>
          <w:b/>
          <w:sz w:val="28"/>
          <w:szCs w:val="28"/>
        </w:rPr>
      </w:pPr>
      <w:r>
        <w:rPr>
          <w:rFonts w:hint="eastAsia" w:ascii="Times New Roman" w:hAnsi="Times New Roman" w:eastAsia="黑体"/>
          <w:b/>
          <w:sz w:val="28"/>
          <w:szCs w:val="28"/>
          <w:lang w:val="en-US" w:eastAsia="zh-CN"/>
        </w:rPr>
        <w:t>1.</w:t>
      </w:r>
      <w:r>
        <w:rPr>
          <w:rFonts w:hint="eastAsia" w:ascii="Times New Roman" w:hAnsi="Times New Roman" w:eastAsia="黑体"/>
          <w:b/>
          <w:sz w:val="28"/>
          <w:szCs w:val="28"/>
        </w:rPr>
        <w:t>现代文学经典阅读与改编电影赏鉴（</w:t>
      </w:r>
      <w:r>
        <w:rPr>
          <w:rFonts w:ascii="Times New Roman" w:hAnsi="Times New Roman" w:eastAsia="黑体"/>
          <w:b/>
          <w:sz w:val="28"/>
          <w:szCs w:val="28"/>
        </w:rPr>
        <w:t>开课学校：</w:t>
      </w:r>
      <w:r>
        <w:rPr>
          <w:rFonts w:hint="eastAsia" w:ascii="Times New Roman" w:hAnsi="Times New Roman" w:eastAsia="黑体"/>
          <w:b/>
          <w:sz w:val="28"/>
          <w:szCs w:val="28"/>
        </w:rPr>
        <w:t>南京信息工程大学）</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Times New Roman" w:hAnsi="Times New Roman" w:eastAsia="黑体"/>
          <w:b/>
          <w:sz w:val="28"/>
          <w:szCs w:val="28"/>
        </w:rPr>
      </w:pPr>
      <w:r>
        <w:rPr>
          <w:rFonts w:hint="eastAsia" w:ascii="Times New Roman" w:hAnsi="Times New Roman" w:eastAsia="仿宋_GB2312"/>
          <w:b/>
          <w:sz w:val="28"/>
          <w:szCs w:val="28"/>
        </w:rPr>
        <w:t>课程简介：</w:t>
      </w:r>
      <w:r>
        <w:rPr>
          <w:rFonts w:hint="eastAsia" w:ascii="Times New Roman" w:hAnsi="Times New Roman" w:eastAsia="仿宋_GB2312"/>
          <w:sz w:val="28"/>
          <w:szCs w:val="28"/>
        </w:rPr>
        <w:t>现代文学中的小说、戏剧等经典作品，由于其语言的工具性特征，常被节选后进入基础教育阶段的语文教材中，00后大学生对之并不陌生；但由于为了应试而断章取义，知其然而不知其所以然的现象也极为严重，因而往往会对作品或作品塑造的时代产生一些“误读”和“偏见”。《现代文学经典阅读与改编电影赏鉴》课程，围绕爱情选择、妇女解放、理想追求、家庭与社会等专题，精选已被改编为电影的现代文学经典作品，通过对比电影改编和原作不同艺术表现形式、艺术效果的异同进行思考、分析等研学活动，来提升学生的阅读兴趣。让学生掌握分析、研读小说、戏剧与电影的方法，在提高阅读、思考、写作能力的同时，感受体悟作品中的时代背景和人物命运选择，析苦思甜，学会用历史分析的方法看待处理现实生活中的各种问题，并体悟中国共产党领导新民主主义革命取得胜利的必要性与必然性，从而树立正确的人生观、价值观。</w:t>
      </w:r>
    </w:p>
    <w:p>
      <w:pPr>
        <w:numPr>
          <w:ilvl w:val="0"/>
          <w:numId w:val="0"/>
        </w:numPr>
        <w:spacing w:line="560" w:lineRule="exact"/>
        <w:rPr>
          <w:rFonts w:hint="eastAsia" w:ascii="Times New Roman" w:hAnsi="Times New Roman" w:eastAsia="黑体" w:cs="Times New Roman"/>
          <w:b/>
          <w:sz w:val="28"/>
          <w:szCs w:val="28"/>
        </w:rPr>
      </w:pPr>
      <w:r>
        <w:rPr>
          <w:rFonts w:hint="eastAsia" w:ascii="Times New Roman" w:hAnsi="Times New Roman" w:eastAsia="黑体" w:cs="Times New Roman"/>
          <w:b/>
          <w:sz w:val="28"/>
          <w:szCs w:val="28"/>
          <w:lang w:val="en-US" w:eastAsia="zh-CN"/>
        </w:rPr>
        <w:t>2.</w:t>
      </w:r>
      <w:r>
        <w:rPr>
          <w:rFonts w:hint="eastAsia" w:ascii="Times New Roman" w:hAnsi="Times New Roman" w:eastAsia="黑体" w:cs="Times New Roman"/>
          <w:b/>
          <w:sz w:val="28"/>
          <w:szCs w:val="28"/>
        </w:rPr>
        <w:t>美从何处寻——在艺术和生活中体验美（开课学校：南京信息工程大学）</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仿宋_GB2312"/>
          <w:sz w:val="28"/>
          <w:szCs w:val="28"/>
        </w:rPr>
      </w:pPr>
      <w:r>
        <w:rPr>
          <w:rFonts w:ascii="Times New Roman" w:hAnsi="Times New Roman" w:eastAsia="仿宋_GB2312"/>
          <w:b/>
          <w:sz w:val="28"/>
          <w:szCs w:val="28"/>
        </w:rPr>
        <w:t>课程简介：</w:t>
      </w:r>
      <w:r>
        <w:rPr>
          <w:rFonts w:hint="eastAsia" w:ascii="Times New Roman" w:hAnsi="Times New Roman" w:eastAsia="仿宋_GB2312"/>
          <w:sz w:val="28"/>
          <w:szCs w:val="28"/>
        </w:rPr>
        <w:t>课程着重于在艺术和生活的衣食住行中体验美、感受美，同时兼顾实践能力培养及价值观塑造。在全球化趋势加强的今天，创新人才的培养需要良好的人文氛围，艺术和生活的美育是培养人的感悟能力和形象思维的重要学科，美及艺术是发展人性，完善人格，提供正确的价值观和人生意义的知识。通过课堂学习，为学生提供真善美的追求，并确立正确的人文价值观的导向，帮助学生成为有理想有价值有意义服务于国家的创新人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课程从艺术品到生活中的衣、食、住、行的日常之美，具体由艺术美、造物美、创意美的艺术作品中分析和体悟美，由生活的服饰美、餐饮美、建筑美、旅行文化之美感受和接近美，引导学生领略人文科学的无限风光，通过课堂学习、案例讲授和分组创作等实践活动，加深学生对生活中“向美而生”的追求，并开阔学生的视野，培养学生追求真善美的人文素质，引导学生树立正确的人生观和价值观。</w:t>
      </w:r>
    </w:p>
    <w:p>
      <w:pPr>
        <w:numPr>
          <w:ilvl w:val="0"/>
          <w:numId w:val="1"/>
        </w:numPr>
        <w:wordWrap w:val="0"/>
        <w:adjustRightInd w:val="0"/>
        <w:snapToGrid w:val="0"/>
        <w:spacing w:line="600" w:lineRule="exact"/>
        <w:jc w:val="left"/>
        <w:rPr>
          <w:rFonts w:hint="eastAsia" w:ascii="Times New Roman" w:hAnsi="Times New Roman" w:eastAsia="黑体" w:cs="Times New Roman"/>
          <w:b/>
          <w:sz w:val="28"/>
          <w:szCs w:val="28"/>
        </w:rPr>
      </w:pPr>
      <w:r>
        <w:rPr>
          <w:rFonts w:hint="eastAsia" w:ascii="Times New Roman" w:hAnsi="Times New Roman" w:eastAsia="黑体" w:cs="Times New Roman"/>
          <w:b/>
          <w:sz w:val="28"/>
          <w:szCs w:val="28"/>
        </w:rPr>
        <w:t>南京邮电大学</w:t>
      </w:r>
    </w:p>
    <w:p>
      <w:pPr>
        <w:numPr>
          <w:ilvl w:val="0"/>
          <w:numId w:val="0"/>
        </w:numPr>
        <w:spacing w:line="560" w:lineRule="exact"/>
        <w:rPr>
          <w:rFonts w:hint="eastAsia" w:ascii="Times New Roman" w:hAnsi="Times New Roman" w:eastAsia="黑体" w:cs="Times New Roman"/>
          <w:b/>
          <w:sz w:val="28"/>
          <w:szCs w:val="28"/>
        </w:rPr>
      </w:pPr>
      <w:r>
        <w:rPr>
          <w:rFonts w:hint="eastAsia" w:ascii="Times New Roman" w:hAnsi="Times New Roman" w:eastAsia="黑体" w:cs="Times New Roman"/>
          <w:b/>
          <w:sz w:val="28"/>
          <w:szCs w:val="28"/>
          <w:lang w:val="en-US" w:eastAsia="zh-CN"/>
        </w:rPr>
        <w:t>1.</w:t>
      </w:r>
      <w:r>
        <w:rPr>
          <w:rFonts w:hint="eastAsia" w:ascii="Times New Roman" w:hAnsi="Times New Roman" w:eastAsia="黑体" w:cs="Times New Roman"/>
          <w:b/>
          <w:sz w:val="28"/>
          <w:szCs w:val="28"/>
        </w:rPr>
        <w:t>市场调查与研究</w:t>
      </w:r>
      <w:r>
        <w:rPr>
          <w:rFonts w:hint="eastAsia" w:ascii="Times New Roman" w:hAnsi="Times New Roman" w:eastAsia="黑体" w:cs="Times New Roman"/>
          <w:b/>
          <w:sz w:val="28"/>
          <w:szCs w:val="28"/>
          <w:lang w:eastAsia="zh-CN"/>
        </w:rPr>
        <w:t>（</w:t>
      </w:r>
      <w:r>
        <w:rPr>
          <w:rFonts w:hint="eastAsia" w:ascii="Times New Roman" w:hAnsi="Times New Roman" w:eastAsia="黑体" w:cs="Times New Roman"/>
          <w:b/>
          <w:sz w:val="28"/>
          <w:szCs w:val="28"/>
          <w:lang w:val="en-US" w:eastAsia="zh-CN"/>
        </w:rPr>
        <w:t>开课学校：</w:t>
      </w:r>
      <w:r>
        <w:rPr>
          <w:rFonts w:hint="eastAsia" w:ascii="Times New Roman" w:hAnsi="Times New Roman" w:eastAsia="黑体" w:cs="Times New Roman"/>
          <w:b/>
          <w:sz w:val="28"/>
          <w:szCs w:val="28"/>
        </w:rPr>
        <w:t>南京邮电大学</w:t>
      </w:r>
      <w:r>
        <w:rPr>
          <w:rFonts w:hint="eastAsia" w:ascii="Times New Roman" w:hAnsi="Times New Roman" w:eastAsia="黑体" w:cs="Times New Roman"/>
          <w:b/>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562" w:firstLineChars="200"/>
        <w:jc w:val="left"/>
        <w:textAlignment w:val="auto"/>
        <w:rPr>
          <w:rFonts w:hint="eastAsia" w:ascii="仿宋_GB2312" w:hAnsi="Times New Roman" w:eastAsia="仿宋_GB2312"/>
          <w:sz w:val="28"/>
          <w:szCs w:val="28"/>
        </w:rPr>
      </w:pPr>
      <w:r>
        <w:rPr>
          <w:rFonts w:ascii="Times New Roman" w:hAnsi="Times New Roman" w:eastAsia="仿宋_GB2312"/>
          <w:b/>
          <w:bCs/>
          <w:color w:val="000000"/>
          <w:sz w:val="28"/>
          <w:szCs w:val="28"/>
        </w:rPr>
        <w:t>课程简介：</w:t>
      </w:r>
      <w:r>
        <w:rPr>
          <w:rFonts w:ascii="Times New Roman" w:hAnsi="Times New Roman" w:eastAsia="仿宋_GB2312"/>
          <w:color w:val="000000"/>
          <w:sz w:val="28"/>
          <w:szCs w:val="28"/>
        </w:rPr>
        <w:t>《</w:t>
      </w:r>
      <w:r>
        <w:rPr>
          <w:rFonts w:hint="eastAsia" w:ascii="仿宋_GB2312" w:hAnsi="Times New Roman" w:eastAsia="仿宋_GB2312"/>
          <w:sz w:val="28"/>
          <w:szCs w:val="28"/>
        </w:rPr>
        <w:t>市场调查与研究》是市场调研的入门课程，已经在中国大学MOOC开课八期，累计学员近五万人，获评2021年江苏省一流本科课程。课程由全国大学生市场调查与分析大赛的金牌指导教师团队根据多年的课程教学、竞赛指导和调研实战经验进行设计和讲授，致力于帮助学员发现市场机会，应对决策难题，完成调研问题的转化、调查方案设计、调研实施、数据处理分析和报告撰写汇报的完整流程，实现对市场调查与研究知识和方法的融会贯通，提升市场调查与研究的实践能力。</w:t>
      </w:r>
    </w:p>
    <w:p>
      <w:pPr>
        <w:numPr>
          <w:ilvl w:val="0"/>
          <w:numId w:val="1"/>
        </w:numPr>
        <w:wordWrap w:val="0"/>
        <w:adjustRightInd w:val="0"/>
        <w:snapToGrid w:val="0"/>
        <w:spacing w:line="600" w:lineRule="exact"/>
        <w:jc w:val="left"/>
        <w:rPr>
          <w:rFonts w:hint="eastAsia" w:ascii="Times New Roman" w:hAnsi="Times New Roman" w:eastAsia="黑体" w:cs="Times New Roman"/>
          <w:b/>
          <w:sz w:val="28"/>
          <w:szCs w:val="28"/>
        </w:rPr>
      </w:pPr>
      <w:r>
        <w:rPr>
          <w:rFonts w:hint="eastAsia" w:ascii="Times New Roman" w:hAnsi="Times New Roman" w:eastAsia="黑体" w:cs="Times New Roman"/>
          <w:b/>
          <w:sz w:val="28"/>
          <w:szCs w:val="28"/>
        </w:rPr>
        <w:t>中国矿业大学</w:t>
      </w:r>
    </w:p>
    <w:p>
      <w:pPr>
        <w:numPr>
          <w:ilvl w:val="0"/>
          <w:numId w:val="0"/>
        </w:numPr>
        <w:adjustRightInd w:val="0"/>
        <w:snapToGrid w:val="0"/>
        <w:spacing w:line="560" w:lineRule="exact"/>
        <w:jc w:val="left"/>
        <w:rPr>
          <w:rFonts w:ascii="Times New Roman" w:hAnsi="Times New Roman" w:eastAsia="黑体"/>
          <w:b/>
          <w:sz w:val="28"/>
          <w:szCs w:val="28"/>
        </w:rPr>
      </w:pPr>
      <w:r>
        <w:rPr>
          <w:rFonts w:hint="eastAsia" w:ascii="Times New Roman" w:hAnsi="Times New Roman" w:eastAsia="黑体"/>
          <w:b/>
          <w:sz w:val="28"/>
          <w:szCs w:val="28"/>
          <w:lang w:val="en-US" w:eastAsia="zh-CN"/>
        </w:rPr>
        <w:t>1.</w:t>
      </w:r>
      <w:r>
        <w:rPr>
          <w:rFonts w:hint="eastAsia" w:ascii="Times New Roman" w:hAnsi="Times New Roman" w:eastAsia="黑体"/>
          <w:b/>
          <w:sz w:val="28"/>
          <w:szCs w:val="28"/>
        </w:rPr>
        <w:t>管理心理学（开课学校：中国矿业大学）</w:t>
      </w:r>
    </w:p>
    <w:p>
      <w:pPr>
        <w:keepNext w:val="0"/>
        <w:keepLines w:val="0"/>
        <w:pageBreakBefore w:val="0"/>
        <w:widowControl w:val="0"/>
        <w:kinsoku/>
        <w:wordWrap/>
        <w:overflowPunct/>
        <w:topLinePunct w:val="0"/>
        <w:autoSpaceDE/>
        <w:autoSpaceDN/>
        <w:bidi w:val="0"/>
        <w:adjustRightInd w:val="0"/>
        <w:snapToGrid w:val="0"/>
        <w:spacing w:line="600" w:lineRule="exact"/>
        <w:ind w:firstLine="562" w:firstLineChars="200"/>
        <w:jc w:val="left"/>
        <w:textAlignment w:val="auto"/>
        <w:rPr>
          <w:rFonts w:hint="eastAsia" w:ascii="仿宋_GB2312" w:hAnsi="Times New Roman" w:eastAsia="仿宋_GB2312"/>
          <w:sz w:val="28"/>
          <w:szCs w:val="28"/>
        </w:rPr>
      </w:pPr>
      <w:r>
        <w:rPr>
          <w:rFonts w:hint="eastAsia" w:ascii="仿宋_GB2312" w:hAnsi="Times New Roman" w:eastAsia="仿宋_GB2312"/>
          <w:b/>
          <w:bCs/>
          <w:sz w:val="28"/>
          <w:szCs w:val="28"/>
        </w:rPr>
        <w:t>课程简介</w:t>
      </w:r>
      <w:r>
        <w:rPr>
          <w:rFonts w:hint="eastAsia" w:ascii="仿宋_GB2312" w:hAnsi="Times New Roman" w:eastAsia="仿宋_GB2312"/>
          <w:sz w:val="28"/>
          <w:szCs w:val="28"/>
        </w:rPr>
        <w:t>：管理心理学是一种把心理学的知识应用于分析、说明、指导管理活动个体和群体行为的工业心理学分支，是研究组织管理过程中人们的心理及行为现象、心理过程及其发展规律的科学。</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hAnsi="Times New Roman" w:eastAsia="仿宋_GB2312"/>
          <w:sz w:val="28"/>
          <w:szCs w:val="28"/>
        </w:rPr>
      </w:pPr>
      <w:r>
        <w:rPr>
          <w:rFonts w:hint="eastAsia" w:ascii="仿宋_GB2312" w:hAnsi="Times New Roman" w:eastAsia="仿宋_GB2312"/>
          <w:sz w:val="28"/>
          <w:szCs w:val="28"/>
        </w:rPr>
        <w:t>本课程设计的主要内容为四个层次：1.个体心理，是构成管理心理学内容体系的基本单位，通过对个体心理的学习，使学生对人性有一定的认知，引导学生形成正确的三观。2.组织心理，通过激励行为、决策行为和领导行为的学习，引导学生职业道德观、敬业精神素养等。3.群体心理，包括对群体概述、群体的规范与压力、群体的冲突、群体沟通、团队建设等内容，通过学习学生能够掌握群体的定义、特征、分类，了解群体规范和群体凝聚力的特征与表现，结合实际分析处理群体冲突的策略。4.领导心理，包括领导和管理的关系、领导者应具有的素质、领导权利包含哪些方面等知识，帮助学生自我剖析，衡量以后自己在工作管理行为所处的位置，做一个有效的管理者。</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hAnsi="Times New Roman" w:eastAsia="仿宋_GB2312"/>
          <w:sz w:val="28"/>
          <w:szCs w:val="28"/>
        </w:rPr>
      </w:pPr>
      <w:r>
        <w:rPr>
          <w:rFonts w:hint="eastAsia" w:ascii="仿宋_GB2312" w:hAnsi="Times New Roman" w:eastAsia="仿宋_GB2312"/>
          <w:sz w:val="28"/>
          <w:szCs w:val="28"/>
        </w:rPr>
        <w:t>本课程对于开拓学生视野、深刻理解管理的本质具有独特的作用。共设置9个单元，具体包括第1单元“管理心理学绪论”、第2单元“管理心理学理论基础”、第3单元“个体心理与管理”、第4单元“心理过程与管理”、第5单元“群体心理概述”、第6单元“群体心理与管理”、第7单元“领导行为与管理”、第8单元“激励行为行为与管理”、第9单元“组织心理与管理”等内容。学生通过这9单元的学习，可以辨认行为事实以及组织管理中的社会心理学现象，了解人的心理行为变化的基本过程及变化倾向，全面提高学生的实际管理水平与管理能力。</w:t>
      </w:r>
    </w:p>
    <w:p>
      <w:pPr>
        <w:numPr>
          <w:ilvl w:val="0"/>
          <w:numId w:val="0"/>
        </w:numPr>
        <w:wordWrap w:val="0"/>
        <w:adjustRightInd w:val="0"/>
        <w:snapToGrid w:val="0"/>
        <w:spacing w:line="600" w:lineRule="exact"/>
        <w:jc w:val="left"/>
        <w:rPr>
          <w:rFonts w:hint="eastAsia" w:ascii="Times New Roman" w:hAnsi="Times New Roman" w:eastAsia="黑体" w:cs="Times New Roman"/>
          <w:b/>
          <w:sz w:val="28"/>
          <w:szCs w:val="28"/>
        </w:rPr>
      </w:pPr>
      <w:r>
        <w:rPr>
          <w:rFonts w:hint="eastAsia" w:ascii="Times New Roman" w:hAnsi="Times New Roman" w:eastAsia="黑体" w:cs="Times New Roman"/>
          <w:b/>
          <w:sz w:val="28"/>
          <w:szCs w:val="28"/>
          <w:lang w:val="en-US" w:eastAsia="zh-CN"/>
        </w:rPr>
        <w:t>2.</w:t>
      </w:r>
      <w:r>
        <w:rPr>
          <w:rFonts w:hint="eastAsia" w:ascii="Times New Roman" w:hAnsi="Times New Roman" w:eastAsia="黑体" w:cs="Times New Roman"/>
          <w:b/>
          <w:sz w:val="28"/>
          <w:szCs w:val="28"/>
        </w:rPr>
        <w:t>谈天说“地”——解析地球科学</w:t>
      </w:r>
    </w:p>
    <w:p>
      <w:pPr>
        <w:snapToGrid w:val="0"/>
        <w:spacing w:line="600" w:lineRule="exact"/>
        <w:ind w:firstLine="562" w:firstLineChars="200"/>
        <w:jc w:val="left"/>
        <w:rPr>
          <w:rFonts w:ascii="Times New Roman" w:hAnsi="Times New Roman" w:eastAsia="Times New Roman"/>
          <w:color w:val="000000"/>
          <w:sz w:val="28"/>
          <w:szCs w:val="28"/>
        </w:rPr>
      </w:pPr>
      <w:r>
        <w:rPr>
          <w:rFonts w:ascii="仿宋_GB2312" w:hAnsi="仿宋_GB2312" w:eastAsia="仿宋_GB2312"/>
          <w:b/>
          <w:bCs/>
          <w:color w:val="000000"/>
          <w:sz w:val="28"/>
          <w:szCs w:val="28"/>
        </w:rPr>
        <w:t>课程网址：</w:t>
      </w:r>
      <w:r>
        <w:rPr>
          <w:rFonts w:hint="eastAsia" w:ascii="Times New Roman" w:hAnsi="Times New Roman" w:eastAsia="Times New Roman"/>
          <w:color w:val="000000"/>
          <w:sz w:val="28"/>
          <w:szCs w:val="28"/>
        </w:rPr>
        <w:t>https://www.icourse163.org/course/CUMT-1207191805</w:t>
      </w:r>
    </w:p>
    <w:p>
      <w:pPr>
        <w:snapToGrid w:val="0"/>
        <w:spacing w:line="600" w:lineRule="exact"/>
        <w:ind w:firstLine="562" w:firstLineChars="200"/>
        <w:jc w:val="left"/>
        <w:rPr>
          <w:rFonts w:ascii="仿宋_GB2312" w:hAnsi="仿宋_GB2312" w:eastAsia="仿宋_GB2312"/>
          <w:b/>
          <w:bCs/>
          <w:color w:val="000000"/>
          <w:sz w:val="28"/>
          <w:szCs w:val="28"/>
        </w:rPr>
      </w:pPr>
      <w:r>
        <w:rPr>
          <w:rFonts w:ascii="仿宋_GB2312" w:hAnsi="仿宋_GB2312" w:eastAsia="仿宋_GB2312"/>
          <w:b/>
          <w:bCs/>
          <w:color w:val="000000"/>
          <w:sz w:val="28"/>
          <w:szCs w:val="28"/>
        </w:rPr>
        <w:t>课程简介：</w:t>
      </w:r>
      <w:r>
        <w:rPr>
          <w:rFonts w:hint="eastAsia" w:ascii="Times New Roman" w:hAnsi="Times New Roman" w:eastAsia="仿宋_GB2312"/>
          <w:sz w:val="28"/>
          <w:szCs w:val="28"/>
        </w:rPr>
        <w:t>本课程《谈天说“地”——解析地球科学》是以地球及相关联的圈层为研究对象，从整体、联系而系统的观点出发，研究其时空、物质、结构、作用、影响、演化等方面所呈现的一般规律的学科，兼具专业性和通识性的特点，面向本科生及社会学习者开设。通过学习，使学生掌握地球科学的基本原理，了解地学思维特点，树立系统的地球科学观。其分目标有：理解“一带一路”倡议的地学内涵及其与地学文化之间的关联，树立坚实的成才观；了解地球的宏观天文环境及其对人类文化现象的影响，了解并掌握地球的物质组成、圈层结构、地质作用、地质运动和地质演化相关特点和规律，树立系统的地学知识观和地学文化观；了解地球变化的特征及影响因素，树立正确的资源观、“人—地”观和科学发展观。</w:t>
      </w:r>
    </w:p>
    <w:p>
      <w:pPr>
        <w:numPr>
          <w:ilvl w:val="0"/>
          <w:numId w:val="1"/>
        </w:numPr>
        <w:wordWrap w:val="0"/>
        <w:adjustRightInd w:val="0"/>
        <w:snapToGrid w:val="0"/>
        <w:spacing w:line="600" w:lineRule="exact"/>
        <w:jc w:val="left"/>
        <w:rPr>
          <w:rFonts w:hint="eastAsia" w:ascii="Times New Roman" w:hAnsi="Times New Roman" w:eastAsia="黑体" w:cs="Times New Roman"/>
          <w:b/>
          <w:sz w:val="28"/>
          <w:szCs w:val="28"/>
        </w:rPr>
      </w:pPr>
      <w:r>
        <w:rPr>
          <w:rFonts w:hint="eastAsia" w:ascii="Times New Roman" w:hAnsi="Times New Roman" w:eastAsia="黑体" w:cs="Times New Roman"/>
          <w:b/>
          <w:sz w:val="28"/>
          <w:szCs w:val="28"/>
        </w:rPr>
        <w:t>南京理工大学</w:t>
      </w:r>
    </w:p>
    <w:p>
      <w:pPr>
        <w:numPr>
          <w:ilvl w:val="0"/>
          <w:numId w:val="0"/>
        </w:numPr>
        <w:wordWrap w:val="0"/>
        <w:adjustRightInd w:val="0"/>
        <w:snapToGrid w:val="0"/>
        <w:spacing w:line="600" w:lineRule="exact"/>
        <w:jc w:val="left"/>
        <w:rPr>
          <w:rFonts w:ascii="Times New Roman" w:hAnsi="Times New Roman" w:eastAsia="黑体"/>
          <w:b/>
          <w:sz w:val="28"/>
          <w:szCs w:val="28"/>
        </w:rPr>
      </w:pPr>
      <w:r>
        <w:rPr>
          <w:rFonts w:hint="eastAsia" w:ascii="Times New Roman" w:hAnsi="Times New Roman" w:eastAsia="黑体"/>
          <w:b/>
          <w:sz w:val="28"/>
          <w:szCs w:val="28"/>
          <w:lang w:val="en-US" w:eastAsia="zh-CN"/>
        </w:rPr>
        <w:t>1.</w:t>
      </w:r>
      <w:r>
        <w:rPr>
          <w:rFonts w:hint="eastAsia" w:ascii="Times New Roman" w:hAnsi="Times New Roman" w:eastAsia="黑体"/>
          <w:b/>
          <w:sz w:val="28"/>
          <w:szCs w:val="28"/>
        </w:rPr>
        <w:t>高分子；产品设计新灵感（</w:t>
      </w:r>
      <w:r>
        <w:rPr>
          <w:rFonts w:ascii="Times New Roman" w:hAnsi="Times New Roman" w:eastAsia="黑体"/>
          <w:b/>
          <w:sz w:val="28"/>
          <w:szCs w:val="28"/>
        </w:rPr>
        <w:t>开课学校：</w:t>
      </w:r>
      <w:r>
        <w:rPr>
          <w:rFonts w:hint="eastAsia" w:ascii="Times New Roman" w:hAnsi="Times New Roman" w:eastAsia="黑体"/>
          <w:b/>
          <w:sz w:val="28"/>
          <w:szCs w:val="28"/>
        </w:rPr>
        <w:t>南京理工</w:t>
      </w:r>
      <w:r>
        <w:rPr>
          <w:rFonts w:ascii="Times New Roman" w:hAnsi="Times New Roman" w:eastAsia="黑体"/>
          <w:b/>
          <w:sz w:val="28"/>
          <w:szCs w:val="28"/>
        </w:rPr>
        <w:t>大学</w:t>
      </w:r>
      <w:r>
        <w:rPr>
          <w:rFonts w:hint="eastAsia" w:ascii="Times New Roman" w:hAnsi="Times New Roman" w:eastAsia="黑体"/>
          <w:b/>
          <w:sz w:val="28"/>
          <w:szCs w:val="28"/>
        </w:rPr>
        <w:t>）</w:t>
      </w:r>
    </w:p>
    <w:p>
      <w:pPr>
        <w:wordWrap w:val="0"/>
        <w:adjustRightInd w:val="0"/>
        <w:snapToGrid w:val="0"/>
        <w:spacing w:line="600" w:lineRule="exact"/>
        <w:ind w:firstLine="562" w:firstLineChars="200"/>
        <w:jc w:val="left"/>
        <w:rPr>
          <w:rFonts w:hint="eastAsia" w:ascii="Times New Roman" w:hAnsi="Times New Roman" w:eastAsia="仿宋_GB2312"/>
          <w:bCs/>
          <w:sz w:val="28"/>
          <w:szCs w:val="28"/>
        </w:rPr>
      </w:pPr>
      <w:r>
        <w:rPr>
          <w:rFonts w:ascii="Times New Roman" w:hAnsi="Times New Roman" w:eastAsia="仿宋_GB2312"/>
          <w:b/>
          <w:sz w:val="28"/>
          <w:szCs w:val="28"/>
        </w:rPr>
        <w:t>课程简介：</w:t>
      </w:r>
      <w:r>
        <w:rPr>
          <w:rFonts w:hint="eastAsia" w:ascii="Times New Roman" w:hAnsi="Times New Roman" w:eastAsia="仿宋_GB2312"/>
          <w:bCs/>
          <w:sz w:val="28"/>
          <w:szCs w:val="28"/>
        </w:rPr>
        <w:t>材料是物质、设计是意念、制造是途径、应用是目的，在产品中融入新材料，才能突破平庸、实现创造性的设计。一群高分子材料学和工业设计学的专家在这儿跨专业合作，致力于科学与艺术、技术与人文、审美与实用交叉融合的同时，努力让课程更有趣更实用更有创意，为材料行业和设计师之间架起良好的沟通桥梁，培养出一批能够跨界出圈的“新工科”领军人才。本课程获评国家级通识教育优秀课程、首批国家级线上线下混合式一流本科课程，电子资源已上线中国大学MOOC平台和“学习强国”平台。</w:t>
      </w:r>
    </w:p>
    <w:p>
      <w:pPr>
        <w:numPr>
          <w:ilvl w:val="0"/>
          <w:numId w:val="0"/>
        </w:numPr>
        <w:wordWrap w:val="0"/>
        <w:adjustRightInd w:val="0"/>
        <w:snapToGrid w:val="0"/>
        <w:spacing w:line="600" w:lineRule="exact"/>
        <w:jc w:val="left"/>
        <w:rPr>
          <w:rFonts w:hint="default" w:ascii="Times New Roman" w:hAnsi="Times New Roman" w:eastAsia="黑体" w:cs="Times New Roman"/>
          <w:b/>
          <w:sz w:val="28"/>
          <w:szCs w:val="28"/>
          <w:highlight w:val="none"/>
          <w:lang w:val="en-US" w:eastAsia="zh-CN"/>
        </w:rPr>
      </w:pPr>
      <w:r>
        <w:rPr>
          <w:rFonts w:hint="eastAsia" w:ascii="Times New Roman" w:hAnsi="Times New Roman" w:eastAsia="黑体" w:cs="Times New Roman"/>
          <w:b/>
          <w:sz w:val="28"/>
          <w:szCs w:val="28"/>
          <w:highlight w:val="none"/>
          <w:lang w:val="en-US" w:eastAsia="zh-CN"/>
        </w:rPr>
        <w:t>2.</w:t>
      </w:r>
      <w:r>
        <w:rPr>
          <w:rFonts w:hint="default" w:ascii="Times New Roman" w:hAnsi="Times New Roman" w:eastAsia="黑体" w:cs="Times New Roman"/>
          <w:b/>
          <w:sz w:val="28"/>
          <w:szCs w:val="28"/>
          <w:highlight w:val="none"/>
          <w:lang w:val="en-US" w:eastAsia="zh-CN"/>
        </w:rPr>
        <w:t>武器装备概论</w:t>
      </w:r>
      <w:r>
        <w:rPr>
          <w:rFonts w:hint="eastAsia" w:ascii="Times New Roman" w:hAnsi="Times New Roman" w:eastAsia="黑体" w:cs="Times New Roman"/>
          <w:b/>
          <w:sz w:val="28"/>
          <w:szCs w:val="28"/>
          <w:highlight w:val="none"/>
          <w:lang w:val="en-US" w:eastAsia="zh-CN"/>
        </w:rPr>
        <w:t>（开课学校：南京理工大学）</w:t>
      </w:r>
    </w:p>
    <w:p>
      <w:pPr>
        <w:wordWrap w:val="0"/>
        <w:adjustRightInd w:val="0"/>
        <w:snapToGrid w:val="0"/>
        <w:spacing w:line="600" w:lineRule="exact"/>
        <w:ind w:firstLine="562" w:firstLineChars="200"/>
        <w:jc w:val="left"/>
        <w:rPr>
          <w:rFonts w:hint="default" w:ascii="Times New Roman" w:hAnsi="Times New Roman" w:eastAsia="仿宋_GB2312"/>
          <w:sz w:val="28"/>
          <w:szCs w:val="28"/>
          <w:lang w:val="en-US" w:eastAsia="zh-CN"/>
        </w:rPr>
      </w:pPr>
      <w:r>
        <w:rPr>
          <w:rFonts w:hint="eastAsia" w:ascii="Times New Roman" w:hAnsi="Times New Roman" w:eastAsia="仿宋_GB2312"/>
          <w:b/>
          <w:bCs/>
          <w:sz w:val="28"/>
          <w:szCs w:val="28"/>
          <w:lang w:val="en-US" w:eastAsia="zh-CN"/>
        </w:rPr>
        <w:t>课程简介</w:t>
      </w:r>
      <w:r>
        <w:rPr>
          <w:rFonts w:hint="eastAsia" w:ascii="Times New Roman" w:hAnsi="Times New Roman" w:eastAsia="仿宋_GB2312"/>
          <w:sz w:val="28"/>
          <w:szCs w:val="28"/>
          <w:lang w:val="en-US" w:eastAsia="zh-CN"/>
        </w:rPr>
        <w:t>：武器装备概论是一门具有国防特色的通识教育选修课，主要面向在校大学生以及社会公众中的武器装备发烧友和军迷。全面介绍陆、海、空、天立体空间各种作战模式下的武器装备，包括陆、海、空、火箭军主战武器装备，无人作战平台，新概念武器，以及太空战、信息战的基本概念和武器的发展趋势等，普及武器装备知识、提高国防素质和国家安全意识，培养大学生科技报国、献身国防事业的责任感和使命感。</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DF94C"/>
    <w:multiLevelType w:val="singleLevel"/>
    <w:tmpl w:val="BECDF94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wMTFkZWY1YTIxODFmNWU5MDhlNzhkNDhjZTRlODYifQ=="/>
  </w:docVars>
  <w:rsids>
    <w:rsidRoot w:val="00F73CE2"/>
    <w:rsid w:val="00143BB4"/>
    <w:rsid w:val="001A72C3"/>
    <w:rsid w:val="002242B8"/>
    <w:rsid w:val="002D6BE6"/>
    <w:rsid w:val="003C32AF"/>
    <w:rsid w:val="00847503"/>
    <w:rsid w:val="00A56F7B"/>
    <w:rsid w:val="00B02BEC"/>
    <w:rsid w:val="00D41559"/>
    <w:rsid w:val="00D85A87"/>
    <w:rsid w:val="00F73CE2"/>
    <w:rsid w:val="024912E2"/>
    <w:rsid w:val="03072A7B"/>
    <w:rsid w:val="034D32D6"/>
    <w:rsid w:val="034E0C0C"/>
    <w:rsid w:val="03D726EF"/>
    <w:rsid w:val="05FB7A6F"/>
    <w:rsid w:val="0ABD1B00"/>
    <w:rsid w:val="0EA855E3"/>
    <w:rsid w:val="14726477"/>
    <w:rsid w:val="15190FE8"/>
    <w:rsid w:val="16AC1597"/>
    <w:rsid w:val="16C56EBA"/>
    <w:rsid w:val="1ADB114A"/>
    <w:rsid w:val="1AEE692F"/>
    <w:rsid w:val="1DFFE002"/>
    <w:rsid w:val="1EB80371"/>
    <w:rsid w:val="201371C1"/>
    <w:rsid w:val="2123660A"/>
    <w:rsid w:val="22596EC8"/>
    <w:rsid w:val="235A194D"/>
    <w:rsid w:val="24066BDB"/>
    <w:rsid w:val="25A01FAB"/>
    <w:rsid w:val="25D9690F"/>
    <w:rsid w:val="265931D3"/>
    <w:rsid w:val="27B76A6F"/>
    <w:rsid w:val="2ABF510E"/>
    <w:rsid w:val="2F1A44FF"/>
    <w:rsid w:val="2F293469"/>
    <w:rsid w:val="31274354"/>
    <w:rsid w:val="3E63A3F7"/>
    <w:rsid w:val="3EF94BF6"/>
    <w:rsid w:val="40436B1E"/>
    <w:rsid w:val="428E21FC"/>
    <w:rsid w:val="42D068DB"/>
    <w:rsid w:val="43433945"/>
    <w:rsid w:val="4673547E"/>
    <w:rsid w:val="46AF03ED"/>
    <w:rsid w:val="47613FA5"/>
    <w:rsid w:val="47E7E1E4"/>
    <w:rsid w:val="49A47292"/>
    <w:rsid w:val="4B7F2976"/>
    <w:rsid w:val="4D3D4ECE"/>
    <w:rsid w:val="4EC618A0"/>
    <w:rsid w:val="4F1D072E"/>
    <w:rsid w:val="4FD4044A"/>
    <w:rsid w:val="502838B2"/>
    <w:rsid w:val="518B5EFD"/>
    <w:rsid w:val="51E657D3"/>
    <w:rsid w:val="551165B5"/>
    <w:rsid w:val="5AFA93B3"/>
    <w:rsid w:val="5EFE545D"/>
    <w:rsid w:val="5FC609F2"/>
    <w:rsid w:val="5FEB56F6"/>
    <w:rsid w:val="628D1193"/>
    <w:rsid w:val="648F5856"/>
    <w:rsid w:val="68E65C61"/>
    <w:rsid w:val="697C71FF"/>
    <w:rsid w:val="6A8816A4"/>
    <w:rsid w:val="6B254513"/>
    <w:rsid w:val="6D5FA170"/>
    <w:rsid w:val="6DC17E85"/>
    <w:rsid w:val="6DDFBA51"/>
    <w:rsid w:val="6E4B5505"/>
    <w:rsid w:val="6F7E81CA"/>
    <w:rsid w:val="6FBA04C9"/>
    <w:rsid w:val="6FD755D0"/>
    <w:rsid w:val="6FFEA7DD"/>
    <w:rsid w:val="767374C4"/>
    <w:rsid w:val="77DEAA98"/>
    <w:rsid w:val="78E82BA9"/>
    <w:rsid w:val="7B717838"/>
    <w:rsid w:val="7BCF714D"/>
    <w:rsid w:val="7BDD4C4C"/>
    <w:rsid w:val="7BEC3D72"/>
    <w:rsid w:val="7DAA64BA"/>
    <w:rsid w:val="7DDFAB28"/>
    <w:rsid w:val="7DFFC042"/>
    <w:rsid w:val="7E4D3F03"/>
    <w:rsid w:val="7F171F5F"/>
    <w:rsid w:val="7F5E97E9"/>
    <w:rsid w:val="7F8B2F8B"/>
    <w:rsid w:val="7FAFFA17"/>
    <w:rsid w:val="7FEE62D4"/>
    <w:rsid w:val="7FFE064A"/>
    <w:rsid w:val="7FFF3FAC"/>
    <w:rsid w:val="8FB6044F"/>
    <w:rsid w:val="9FFDB19D"/>
    <w:rsid w:val="B46F6775"/>
    <w:rsid w:val="BF7BDB0A"/>
    <w:rsid w:val="D5FF519F"/>
    <w:rsid w:val="DBFB6276"/>
    <w:rsid w:val="DDFFBD3B"/>
    <w:rsid w:val="DFEFBB93"/>
    <w:rsid w:val="DFF6348D"/>
    <w:rsid w:val="EAD5705E"/>
    <w:rsid w:val="EEB7E454"/>
    <w:rsid w:val="EF3F61AF"/>
    <w:rsid w:val="EFCCB940"/>
    <w:rsid w:val="EFDFA457"/>
    <w:rsid w:val="F1FE954F"/>
    <w:rsid w:val="F3FED248"/>
    <w:rsid w:val="F4F92459"/>
    <w:rsid w:val="F72E8DCE"/>
    <w:rsid w:val="F77B131F"/>
    <w:rsid w:val="F7CF83FB"/>
    <w:rsid w:val="F7F7F644"/>
    <w:rsid w:val="F9DDB355"/>
    <w:rsid w:val="FAEF1157"/>
    <w:rsid w:val="FB770E07"/>
    <w:rsid w:val="FBAEA5BF"/>
    <w:rsid w:val="FBFB7247"/>
    <w:rsid w:val="FBFF0696"/>
    <w:rsid w:val="FDBFF255"/>
    <w:rsid w:val="FF4D0558"/>
    <w:rsid w:val="FF6EF27D"/>
    <w:rsid w:val="FFF2B860"/>
    <w:rsid w:val="FFF71311"/>
    <w:rsid w:val="FFFE4B5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批注框文本 字符"/>
    <w:basedOn w:val="7"/>
    <w:link w:val="2"/>
    <w:semiHidden/>
    <w:qFormat/>
    <w:uiPriority w:val="99"/>
    <w:rPr>
      <w:rFonts w:asciiTheme="minorHAnsi" w:hAnsiTheme="minorHAnsi" w:eastAsiaTheme="minorEastAsia" w:cstheme="minorBidi"/>
      <w:kern w:val="2"/>
      <w:sz w:val="18"/>
      <w:szCs w:val="18"/>
    </w:rPr>
  </w:style>
  <w:style w:type="character" w:customStyle="1" w:styleId="10">
    <w:name w:val="页脚 字符"/>
    <w:basedOn w:val="7"/>
    <w:link w:val="3"/>
    <w:qFormat/>
    <w:uiPriority w:val="99"/>
    <w:rPr>
      <w:sz w:val="18"/>
      <w:szCs w:val="18"/>
    </w:rPr>
  </w:style>
  <w:style w:type="character" w:customStyle="1" w:styleId="11">
    <w:name w:val="页眉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1277</Words>
  <Characters>2726</Characters>
  <TotalTime>21</TotalTime>
  <ScaleCrop>false</ScaleCrop>
  <LinksUpToDate>false</LinksUpToDate>
  <CharactersWithSpaces>2788</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2023-06-05T09:46:00Z</dcterms:created>
  <dc:creator>DELL</dc:creator>
  <cp:lastModifiedBy>葛子济</cp:lastModifiedBy>
  <dcterms:modified xsi:type="dcterms:W3CDTF">2023-09-14T08:07:44Z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812265B76E1B48779F99E3A8F7A21249_13</vt:lpwstr>
  </property>
</Properties>
</file>